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AA1BC" w14:textId="77777777" w:rsidR="009E47B3" w:rsidRDefault="009E47B3" w:rsidP="00834104">
      <w:pPr>
        <w:ind w:right="363" w:hanging="567"/>
        <w:rPr>
          <w:b/>
          <w:bCs/>
          <w:sz w:val="40"/>
          <w:szCs w:val="40"/>
        </w:rPr>
      </w:pPr>
    </w:p>
    <w:p w14:paraId="236BA808" w14:textId="73BFF405" w:rsidR="00834104" w:rsidRPr="00834104" w:rsidRDefault="00834104" w:rsidP="00B31DCA">
      <w:pPr>
        <w:ind w:right="363"/>
        <w:rPr>
          <w:b/>
          <w:bCs/>
          <w:sz w:val="40"/>
          <w:szCs w:val="40"/>
        </w:rPr>
      </w:pPr>
      <w:r w:rsidRPr="00834104">
        <w:rPr>
          <w:b/>
          <w:bCs/>
          <w:sz w:val="40"/>
          <w:szCs w:val="40"/>
        </w:rPr>
        <w:t>Custom and Self-build Delivery Statement</w:t>
      </w:r>
      <w:r w:rsidR="00865A1E">
        <w:rPr>
          <w:b/>
          <w:bCs/>
          <w:sz w:val="40"/>
          <w:szCs w:val="40"/>
        </w:rPr>
        <w:t xml:space="preserve"> Template</w:t>
      </w:r>
    </w:p>
    <w:p w14:paraId="00EBA5E0" w14:textId="77777777" w:rsidR="0035460D" w:rsidRPr="0035460D" w:rsidRDefault="0035460D" w:rsidP="00354335">
      <w:pPr>
        <w:ind w:right="95"/>
        <w:rPr>
          <w:sz w:val="24"/>
          <w:szCs w:val="24"/>
        </w:rPr>
      </w:pPr>
    </w:p>
    <w:p w14:paraId="3ED96BFB" w14:textId="2A604879" w:rsidR="00991C4C" w:rsidRDefault="00991C4C" w:rsidP="00354335">
      <w:pPr>
        <w:ind w:right="95"/>
        <w:rPr>
          <w:sz w:val="24"/>
          <w:szCs w:val="24"/>
        </w:rPr>
      </w:pPr>
      <w:r w:rsidRPr="0035460D">
        <w:rPr>
          <w:sz w:val="24"/>
          <w:szCs w:val="24"/>
        </w:rPr>
        <w:t xml:space="preserve">This custom and self-build delivery statement </w:t>
      </w:r>
      <w:r w:rsidR="00865A1E">
        <w:rPr>
          <w:sz w:val="24"/>
          <w:szCs w:val="24"/>
        </w:rPr>
        <w:t xml:space="preserve">template </w:t>
      </w:r>
      <w:r w:rsidRPr="0035460D">
        <w:rPr>
          <w:sz w:val="24"/>
          <w:szCs w:val="24"/>
        </w:rPr>
        <w:t>should be submitted with planning applications that include custom and self-build housing to help the Council understand how the proposal meets the custom and self-build legal definition, as set out below.</w:t>
      </w:r>
    </w:p>
    <w:p w14:paraId="41FC6A2E" w14:textId="6645B532" w:rsidR="00556608" w:rsidRDefault="00556608" w:rsidP="00354335">
      <w:pPr>
        <w:ind w:right="95"/>
        <w:rPr>
          <w:sz w:val="24"/>
          <w:szCs w:val="24"/>
        </w:rPr>
      </w:pPr>
      <w:r>
        <w:rPr>
          <w:sz w:val="24"/>
          <w:szCs w:val="24"/>
        </w:rPr>
        <w:t>Th</w:t>
      </w:r>
      <w:r w:rsidR="00CD60AC">
        <w:rPr>
          <w:sz w:val="24"/>
          <w:szCs w:val="24"/>
        </w:rPr>
        <w:t>is</w:t>
      </w:r>
      <w:r>
        <w:rPr>
          <w:sz w:val="24"/>
          <w:szCs w:val="24"/>
        </w:rPr>
        <w:t xml:space="preserve"> </w:t>
      </w:r>
      <w:r w:rsidR="003869A7">
        <w:rPr>
          <w:sz w:val="24"/>
          <w:szCs w:val="24"/>
        </w:rPr>
        <w:t xml:space="preserve">delivery statement was adopted on 7 </w:t>
      </w:r>
      <w:r w:rsidR="00B21B6E">
        <w:rPr>
          <w:sz w:val="24"/>
          <w:szCs w:val="24"/>
        </w:rPr>
        <w:t>May</w:t>
      </w:r>
      <w:r w:rsidR="003869A7">
        <w:rPr>
          <w:sz w:val="24"/>
          <w:szCs w:val="24"/>
        </w:rPr>
        <w:t xml:space="preserve"> 2024 </w:t>
      </w:r>
      <w:r w:rsidR="003869A7" w:rsidRPr="005F6CD8">
        <w:rPr>
          <w:sz w:val="24"/>
          <w:szCs w:val="24"/>
        </w:rPr>
        <w:t>as an a</w:t>
      </w:r>
      <w:r w:rsidR="00F14215" w:rsidRPr="005F6CD8">
        <w:rPr>
          <w:sz w:val="24"/>
          <w:szCs w:val="24"/>
        </w:rPr>
        <w:t xml:space="preserve">ppendix (Appendix </w:t>
      </w:r>
      <w:r w:rsidR="006C774A" w:rsidRPr="005F6CD8">
        <w:rPr>
          <w:sz w:val="24"/>
          <w:szCs w:val="24"/>
        </w:rPr>
        <w:t>2</w:t>
      </w:r>
      <w:r w:rsidR="00F14215" w:rsidRPr="005F6CD8">
        <w:rPr>
          <w:sz w:val="24"/>
          <w:szCs w:val="24"/>
        </w:rPr>
        <w:t>) to the</w:t>
      </w:r>
      <w:r w:rsidR="005F6CD8" w:rsidRPr="005F6CD8">
        <w:rPr>
          <w:sz w:val="24"/>
          <w:szCs w:val="24"/>
        </w:rPr>
        <w:t xml:space="preserve"> </w:t>
      </w:r>
      <w:hyperlink r:id="rId11" w:history="1">
        <w:r w:rsidR="005F6CD8" w:rsidRPr="005F6CD8">
          <w:rPr>
            <w:rStyle w:val="Hyperlink"/>
            <w:sz w:val="24"/>
            <w:szCs w:val="24"/>
          </w:rPr>
          <w:t>Custom and Self-build Housing Supplementary Planning Document</w:t>
        </w:r>
      </w:hyperlink>
      <w:r w:rsidR="005F6CD8" w:rsidRPr="005F6CD8">
        <w:rPr>
          <w:sz w:val="24"/>
          <w:szCs w:val="24"/>
        </w:rPr>
        <w:t>.</w:t>
      </w:r>
    </w:p>
    <w:p w14:paraId="4EBF4024" w14:textId="77777777" w:rsidR="00532C8E" w:rsidRPr="0035460D" w:rsidRDefault="00532C8E" w:rsidP="00354335">
      <w:pPr>
        <w:ind w:right="95"/>
        <w:rPr>
          <w:sz w:val="24"/>
          <w:szCs w:val="24"/>
          <w:lang w:val="en-US"/>
        </w:rPr>
      </w:pPr>
    </w:p>
    <w:p w14:paraId="361044B7" w14:textId="77777777" w:rsidR="00991C4C" w:rsidRPr="0035460D" w:rsidRDefault="00991C4C" w:rsidP="00991C4C">
      <w:pPr>
        <w:rPr>
          <w:rFonts w:cs="Calibri Light"/>
          <w:b/>
          <w:bCs/>
          <w:sz w:val="24"/>
          <w:szCs w:val="24"/>
          <w:lang w:val="en-US"/>
        </w:rPr>
      </w:pPr>
      <w:r w:rsidRPr="0035460D">
        <w:rPr>
          <w:rFonts w:cs="Calibri Light"/>
          <w:b/>
          <w:sz w:val="24"/>
          <w:szCs w:val="24"/>
        </w:rPr>
        <w:t>Custom and Self-build housing legal definition</w:t>
      </w:r>
    </w:p>
    <w:p w14:paraId="2928F3BA" w14:textId="2916E42F" w:rsidR="00991C4C" w:rsidRPr="0035460D" w:rsidRDefault="00991C4C" w:rsidP="0035460D">
      <w:pPr>
        <w:ind w:right="363"/>
        <w:rPr>
          <w:rFonts w:cs="Calibri Light"/>
          <w:sz w:val="24"/>
          <w:szCs w:val="24"/>
          <w:lang w:val="en-US"/>
        </w:rPr>
      </w:pPr>
      <w:r w:rsidRPr="0035460D">
        <w:rPr>
          <w:rFonts w:cs="Calibri Light"/>
          <w:sz w:val="24"/>
          <w:szCs w:val="24"/>
        </w:rPr>
        <w:t xml:space="preserve">Section 1 of the </w:t>
      </w:r>
      <w:hyperlink r:id="rId12" w:history="1">
        <w:r w:rsidRPr="00BD14B0">
          <w:rPr>
            <w:rStyle w:val="Hyperlink"/>
            <w:rFonts w:cs="Calibri Light"/>
            <w:sz w:val="24"/>
            <w:szCs w:val="24"/>
          </w:rPr>
          <w:t>Self-build and Custom Housebuilding Act 2015</w:t>
        </w:r>
      </w:hyperlink>
      <w:r w:rsidRPr="0035460D">
        <w:rPr>
          <w:rStyle w:val="FootnoteReference"/>
          <w:rFonts w:cs="Calibri Light"/>
          <w:sz w:val="24"/>
          <w:szCs w:val="24"/>
          <w:lang w:val="en-US"/>
        </w:rPr>
        <w:footnoteReference w:id="2"/>
      </w:r>
      <w:r w:rsidRPr="0035460D">
        <w:rPr>
          <w:rFonts w:cs="Calibri Light"/>
          <w:sz w:val="24"/>
          <w:szCs w:val="24"/>
        </w:rPr>
        <w:t xml:space="preserve"> (as amended) states:</w:t>
      </w:r>
    </w:p>
    <w:p w14:paraId="231AF8D8" w14:textId="77777777" w:rsidR="00991C4C" w:rsidRPr="0035460D" w:rsidRDefault="00991C4C" w:rsidP="00991C4C">
      <w:pPr>
        <w:ind w:left="360"/>
        <w:rPr>
          <w:rFonts w:eastAsia="Times New Roman" w:cs="Calibri Light"/>
          <w:color w:val="000000"/>
          <w:sz w:val="24"/>
          <w:szCs w:val="24"/>
          <w:lang w:eastAsia="en-GB"/>
        </w:rPr>
      </w:pPr>
      <w:r w:rsidRPr="0035460D">
        <w:rPr>
          <w:rFonts w:cs="Calibri Light"/>
          <w:sz w:val="24"/>
          <w:szCs w:val="24"/>
        </w:rPr>
        <w:t>“</w:t>
      </w:r>
      <w:r w:rsidRPr="0035460D">
        <w:rPr>
          <w:rFonts w:eastAsia="Times New Roman" w:cs="Calibri Light"/>
          <w:color w:val="000000" w:themeColor="text1"/>
          <w:sz w:val="24"/>
          <w:szCs w:val="24"/>
        </w:rPr>
        <w:t>1(A1) In this Act “self-build and custom housebuilding” means the building or completion by—</w:t>
      </w:r>
    </w:p>
    <w:p w14:paraId="5CC93AE0" w14:textId="77777777" w:rsidR="00991C4C" w:rsidRPr="0035460D" w:rsidRDefault="00991C4C" w:rsidP="00991C4C">
      <w:pPr>
        <w:pStyle w:val="ListParagraph"/>
        <w:numPr>
          <w:ilvl w:val="0"/>
          <w:numId w:val="2"/>
        </w:numPr>
        <w:shd w:val="clear" w:color="auto" w:fill="FFFFFF" w:themeFill="background1"/>
        <w:spacing w:after="120" w:line="360" w:lineRule="atLeast"/>
        <w:rPr>
          <w:rFonts w:ascii="Calibri Light" w:eastAsia="Times New Roman" w:hAnsi="Calibri Light" w:cs="Calibri Light"/>
          <w:color w:val="000000"/>
          <w:sz w:val="24"/>
          <w:szCs w:val="24"/>
          <w:lang w:eastAsia="en-GB"/>
        </w:rPr>
      </w:pPr>
      <w:r w:rsidRPr="0035460D">
        <w:rPr>
          <w:rFonts w:ascii="Calibri Light" w:eastAsia="Times New Roman" w:hAnsi="Calibri Light" w:cs="Calibri Light"/>
          <w:color w:val="000000" w:themeColor="text1"/>
          <w:sz w:val="24"/>
          <w:szCs w:val="24"/>
        </w:rPr>
        <w:t>individuals,</w:t>
      </w:r>
    </w:p>
    <w:p w14:paraId="2EE49D5C" w14:textId="77777777" w:rsidR="00991C4C" w:rsidRPr="0035460D" w:rsidRDefault="00991C4C" w:rsidP="00991C4C">
      <w:pPr>
        <w:pStyle w:val="ListParagraph"/>
        <w:numPr>
          <w:ilvl w:val="0"/>
          <w:numId w:val="2"/>
        </w:numPr>
        <w:shd w:val="clear" w:color="auto" w:fill="FFFFFF" w:themeFill="background1"/>
        <w:spacing w:after="120" w:line="360" w:lineRule="atLeast"/>
        <w:rPr>
          <w:rFonts w:ascii="Calibri Light" w:eastAsia="Times New Roman" w:hAnsi="Calibri Light" w:cs="Calibri Light"/>
          <w:color w:val="000000"/>
          <w:sz w:val="24"/>
          <w:szCs w:val="24"/>
          <w:lang w:eastAsia="en-GB"/>
        </w:rPr>
      </w:pPr>
      <w:r w:rsidRPr="0035460D">
        <w:rPr>
          <w:rFonts w:ascii="Calibri Light" w:eastAsia="Times New Roman" w:hAnsi="Calibri Light" w:cs="Calibri Light"/>
          <w:color w:val="000000" w:themeColor="text1"/>
          <w:sz w:val="24"/>
          <w:szCs w:val="24"/>
        </w:rPr>
        <w:t>associations of individuals, or</w:t>
      </w:r>
    </w:p>
    <w:p w14:paraId="1375A12D" w14:textId="77777777" w:rsidR="00991C4C" w:rsidRPr="0035460D" w:rsidRDefault="00991C4C" w:rsidP="00991C4C">
      <w:pPr>
        <w:pStyle w:val="ListParagraph"/>
        <w:numPr>
          <w:ilvl w:val="0"/>
          <w:numId w:val="2"/>
        </w:numPr>
        <w:shd w:val="clear" w:color="auto" w:fill="FFFFFF" w:themeFill="background1"/>
        <w:spacing w:after="120" w:line="360" w:lineRule="atLeast"/>
        <w:rPr>
          <w:rFonts w:ascii="Calibri Light" w:eastAsia="Times New Roman" w:hAnsi="Calibri Light" w:cs="Calibri Light"/>
          <w:color w:val="000000"/>
          <w:sz w:val="24"/>
          <w:szCs w:val="24"/>
          <w:lang w:eastAsia="en-GB"/>
        </w:rPr>
      </w:pPr>
      <w:r w:rsidRPr="0035460D">
        <w:rPr>
          <w:rFonts w:ascii="Calibri Light" w:eastAsia="Times New Roman" w:hAnsi="Calibri Light" w:cs="Calibri Light"/>
          <w:color w:val="000000" w:themeColor="text1"/>
          <w:sz w:val="24"/>
          <w:szCs w:val="24"/>
        </w:rPr>
        <w:t>persons working with or for individuals or associations of individuals, of houses to be occupied as homes by those individuals.</w:t>
      </w:r>
    </w:p>
    <w:p w14:paraId="22B4EB27" w14:textId="77777777" w:rsidR="00991C4C" w:rsidRPr="0035460D" w:rsidRDefault="00991C4C" w:rsidP="00991C4C">
      <w:pPr>
        <w:shd w:val="clear" w:color="auto" w:fill="FFFFFF" w:themeFill="background1"/>
        <w:spacing w:after="120" w:line="360" w:lineRule="atLeast"/>
        <w:ind w:left="360"/>
        <w:rPr>
          <w:rFonts w:eastAsia="Times New Roman" w:cs="Calibri Light"/>
          <w:b/>
          <w:color w:val="000000"/>
          <w:sz w:val="24"/>
          <w:szCs w:val="24"/>
          <w:lang w:eastAsia="en-GB"/>
        </w:rPr>
      </w:pPr>
      <w:r w:rsidRPr="0035460D">
        <w:rPr>
          <w:rFonts w:eastAsia="Times New Roman" w:cs="Calibri Light"/>
          <w:color w:val="000000" w:themeColor="text1"/>
          <w:sz w:val="24"/>
          <w:szCs w:val="24"/>
        </w:rPr>
        <w:t>(A2) But it does not include the building of a house on a plot acquired from a person who builds the house wholly or mainly to plans or specifications decided or offered by that person.”</w:t>
      </w:r>
    </w:p>
    <w:p w14:paraId="11AE0CAA" w14:textId="46710674" w:rsidR="00991C4C" w:rsidRPr="0035460D" w:rsidRDefault="00991C4C" w:rsidP="00354335">
      <w:pPr>
        <w:shd w:val="clear" w:color="auto" w:fill="FFFFFF" w:themeFill="background1"/>
        <w:spacing w:line="360" w:lineRule="atLeast"/>
        <w:ind w:right="95"/>
        <w:rPr>
          <w:sz w:val="24"/>
          <w:szCs w:val="24"/>
          <w:lang w:val="en-US"/>
        </w:rPr>
      </w:pPr>
      <w:r w:rsidRPr="0035460D">
        <w:rPr>
          <w:rFonts w:eastAsia="Times New Roman" w:cs="Calibri Light"/>
          <w:color w:val="000000" w:themeColor="text1"/>
          <w:sz w:val="24"/>
          <w:szCs w:val="24"/>
        </w:rPr>
        <w:t xml:space="preserve">The </w:t>
      </w:r>
      <w:hyperlink r:id="rId13" w:history="1">
        <w:r w:rsidRPr="00B715CA">
          <w:rPr>
            <w:rStyle w:val="Hyperlink"/>
            <w:rFonts w:eastAsia="Times New Roman" w:cs="Calibri Light"/>
            <w:sz w:val="24"/>
            <w:szCs w:val="24"/>
          </w:rPr>
          <w:t>Planning Practice Guidance</w:t>
        </w:r>
      </w:hyperlink>
      <w:r w:rsidR="00D96B11">
        <w:rPr>
          <w:rStyle w:val="FootnoteReference"/>
          <w:rFonts w:eastAsia="Times New Roman" w:cs="Calibri Light"/>
          <w:color w:val="000000" w:themeColor="text1"/>
          <w:sz w:val="24"/>
          <w:szCs w:val="24"/>
        </w:rPr>
        <w:footnoteReference w:id="3"/>
      </w:r>
      <w:r w:rsidRPr="0035460D">
        <w:rPr>
          <w:rFonts w:eastAsia="Times New Roman" w:cs="Calibri Light"/>
          <w:color w:val="000000" w:themeColor="text1"/>
          <w:sz w:val="24"/>
          <w:szCs w:val="24"/>
        </w:rPr>
        <w:t xml:space="preserve"> (2021, paragraph 016) states that initial occupants must have a primary input into the final design and layout of the home.</w:t>
      </w:r>
    </w:p>
    <w:p w14:paraId="5D2892E6" w14:textId="77777777" w:rsidR="00991C4C" w:rsidRPr="0035460D" w:rsidRDefault="00991C4C" w:rsidP="00991C4C">
      <w:pPr>
        <w:pStyle w:val="ListParagraph"/>
        <w:rPr>
          <w:rFonts w:ascii="Calibri Light" w:hAnsi="Calibri Light" w:cs="Calibri Light"/>
          <w:sz w:val="24"/>
          <w:szCs w:val="24"/>
          <w:lang w:val="en-US"/>
        </w:rPr>
      </w:pPr>
    </w:p>
    <w:p w14:paraId="1BDE6B39" w14:textId="0CC4E417" w:rsidR="00811577" w:rsidRPr="00811577" w:rsidRDefault="00532C8E" w:rsidP="00A74BD8">
      <w:pPr>
        <w:ind w:right="95"/>
        <w:rPr>
          <w:rFonts w:cs="Calibri Light"/>
          <w:sz w:val="24"/>
          <w:szCs w:val="24"/>
          <w:lang w:val="en-US"/>
        </w:rPr>
      </w:pPr>
      <w:r w:rsidRPr="0035460D">
        <w:rPr>
          <w:sz w:val="24"/>
          <w:szCs w:val="24"/>
        </w:rPr>
        <w:t>Please write answers to the following questions in the corresponding textboxes. The text in italics within each textbox below are examples of potential answers.</w:t>
      </w:r>
      <w:r w:rsidR="00811577">
        <w:rPr>
          <w:rFonts w:cs="Calibri Light"/>
          <w:sz w:val="24"/>
          <w:szCs w:val="24"/>
        </w:rPr>
        <w:br w:type="page"/>
      </w:r>
    </w:p>
    <w:p w14:paraId="1953B993" w14:textId="5E386458" w:rsidR="00256FF4" w:rsidRPr="007B666E" w:rsidRDefault="00991C4C" w:rsidP="007B666E">
      <w:pPr>
        <w:pStyle w:val="ListParagraph"/>
        <w:numPr>
          <w:ilvl w:val="0"/>
          <w:numId w:val="1"/>
        </w:numPr>
        <w:spacing w:before="240" w:after="0"/>
        <w:ind w:left="360"/>
        <w:rPr>
          <w:rFonts w:ascii="Calibri Light" w:hAnsi="Calibri Light" w:cs="Calibri Light"/>
          <w:sz w:val="24"/>
          <w:szCs w:val="24"/>
          <w:lang w:val="en-US"/>
        </w:rPr>
      </w:pPr>
      <w:r w:rsidRPr="007B666E">
        <w:rPr>
          <w:rFonts w:ascii="Calibri Light" w:hAnsi="Calibri Light" w:cs="Calibri Light"/>
          <w:sz w:val="24"/>
          <w:szCs w:val="24"/>
        </w:rPr>
        <w:lastRenderedPageBreak/>
        <w:t>What type of custom and self-build housing is proposed? (please tick as many that apply)</w:t>
      </w:r>
    </w:p>
    <w:p w14:paraId="0BAF61BE" w14:textId="77777777" w:rsidR="007B666E" w:rsidRPr="007B666E" w:rsidRDefault="007B666E" w:rsidP="007B666E">
      <w:pPr>
        <w:pStyle w:val="ListParagraph"/>
        <w:spacing w:before="240" w:after="0"/>
        <w:ind w:left="360"/>
        <w:rPr>
          <w:rFonts w:ascii="Calibri Light" w:hAnsi="Calibri Light" w:cs="Calibri Light"/>
          <w:sz w:val="24"/>
          <w:szCs w:val="24"/>
          <w:lang w:val="en-US"/>
        </w:rPr>
      </w:pPr>
    </w:p>
    <w:tbl>
      <w:tblPr>
        <w:tblStyle w:val="TableGrid"/>
        <w:tblW w:w="0" w:type="auto"/>
        <w:tblInd w:w="-5" w:type="dxa"/>
        <w:tblLook w:val="04A0" w:firstRow="1" w:lastRow="0" w:firstColumn="1" w:lastColumn="0" w:noHBand="0" w:noVBand="1"/>
      </w:tblPr>
      <w:tblGrid>
        <w:gridCol w:w="7797"/>
        <w:gridCol w:w="1224"/>
      </w:tblGrid>
      <w:tr w:rsidR="005460FE" w14:paraId="772B889E" w14:textId="77777777" w:rsidTr="0078485D">
        <w:tc>
          <w:tcPr>
            <w:tcW w:w="7797" w:type="dxa"/>
          </w:tcPr>
          <w:p w14:paraId="60262B6D" w14:textId="77777777" w:rsidR="005460FE" w:rsidRDefault="005460FE" w:rsidP="005460FE">
            <w:pPr>
              <w:pStyle w:val="ListParagraph"/>
              <w:numPr>
                <w:ilvl w:val="0"/>
                <w:numId w:val="3"/>
              </w:numPr>
              <w:spacing w:after="0"/>
              <w:rPr>
                <w:rFonts w:ascii="Calibri Light" w:hAnsi="Calibri Light" w:cs="Calibri Light"/>
                <w:sz w:val="24"/>
                <w:szCs w:val="24"/>
                <w:lang w:val="en-US"/>
              </w:rPr>
            </w:pPr>
            <w:r w:rsidRPr="0035460D">
              <w:rPr>
                <w:rFonts w:ascii="Calibri Light" w:hAnsi="Calibri Light" w:cs="Calibri Light"/>
                <w:sz w:val="24"/>
                <w:szCs w:val="24"/>
                <w:lang w:val="en-US"/>
              </w:rPr>
              <w:t>Self-build – a plot of land for the initial occupant to design their own home. The initial occupant will be in control of how their home is designed and constructed and can undertake some, all or none of the construction work themselves.</w:t>
            </w:r>
          </w:p>
          <w:p w14:paraId="628978D2" w14:textId="77777777" w:rsidR="005460FE" w:rsidRDefault="005460FE" w:rsidP="005460FE">
            <w:pPr>
              <w:pStyle w:val="ListParagraph"/>
              <w:ind w:left="0"/>
              <w:rPr>
                <w:rFonts w:ascii="Calibri Light" w:hAnsi="Calibri Light" w:cs="Calibri Light"/>
                <w:sz w:val="24"/>
                <w:szCs w:val="24"/>
                <w:lang w:val="en-US"/>
              </w:rPr>
            </w:pPr>
          </w:p>
        </w:tc>
        <w:tc>
          <w:tcPr>
            <w:tcW w:w="1224" w:type="dxa"/>
          </w:tcPr>
          <w:p w14:paraId="4EED0D7E" w14:textId="77777777" w:rsidR="005460FE" w:rsidRDefault="005460FE" w:rsidP="005460FE">
            <w:pPr>
              <w:pStyle w:val="ListParagraph"/>
              <w:ind w:left="0"/>
              <w:rPr>
                <w:rFonts w:ascii="Calibri Light" w:hAnsi="Calibri Light" w:cs="Calibri Light"/>
                <w:sz w:val="24"/>
                <w:szCs w:val="24"/>
                <w:lang w:val="en-US"/>
              </w:rPr>
            </w:pPr>
          </w:p>
        </w:tc>
      </w:tr>
      <w:tr w:rsidR="005460FE" w14:paraId="0722B0AE" w14:textId="77777777" w:rsidTr="0078485D">
        <w:tc>
          <w:tcPr>
            <w:tcW w:w="7797" w:type="dxa"/>
          </w:tcPr>
          <w:p w14:paraId="463ABE37" w14:textId="77777777" w:rsidR="002F6265" w:rsidRDefault="002F6265" w:rsidP="002F6265">
            <w:pPr>
              <w:pStyle w:val="ListParagraph"/>
              <w:numPr>
                <w:ilvl w:val="0"/>
                <w:numId w:val="3"/>
              </w:numPr>
              <w:spacing w:after="0"/>
              <w:rPr>
                <w:rFonts w:ascii="Calibri Light" w:hAnsi="Calibri Light" w:cs="Calibri Light"/>
                <w:sz w:val="24"/>
                <w:szCs w:val="24"/>
                <w:lang w:val="en-US"/>
              </w:rPr>
            </w:pPr>
            <w:r w:rsidRPr="0035460D">
              <w:rPr>
                <w:rFonts w:ascii="Calibri Light" w:hAnsi="Calibri Light" w:cs="Calibri Light"/>
                <w:sz w:val="24"/>
                <w:szCs w:val="24"/>
                <w:lang w:val="en-US"/>
              </w:rPr>
              <w:t>Custom-build – The initial occupant will choose their house design from customisable house designs offered by a developer. The initial occupant will usually not undertake any of the construction work themselves.</w:t>
            </w:r>
          </w:p>
          <w:p w14:paraId="5C24FA2D" w14:textId="77777777" w:rsidR="005460FE" w:rsidRDefault="005460FE" w:rsidP="005460FE">
            <w:pPr>
              <w:pStyle w:val="ListParagraph"/>
              <w:ind w:left="0"/>
              <w:rPr>
                <w:rFonts w:ascii="Calibri Light" w:hAnsi="Calibri Light" w:cs="Calibri Light"/>
                <w:sz w:val="24"/>
                <w:szCs w:val="24"/>
                <w:lang w:val="en-US"/>
              </w:rPr>
            </w:pPr>
          </w:p>
        </w:tc>
        <w:tc>
          <w:tcPr>
            <w:tcW w:w="1224" w:type="dxa"/>
          </w:tcPr>
          <w:p w14:paraId="119E7607" w14:textId="77777777" w:rsidR="005460FE" w:rsidRDefault="005460FE" w:rsidP="005460FE">
            <w:pPr>
              <w:pStyle w:val="ListParagraph"/>
              <w:ind w:left="0"/>
              <w:rPr>
                <w:rFonts w:ascii="Calibri Light" w:hAnsi="Calibri Light" w:cs="Calibri Light"/>
                <w:sz w:val="24"/>
                <w:szCs w:val="24"/>
                <w:lang w:val="en-US"/>
              </w:rPr>
            </w:pPr>
          </w:p>
        </w:tc>
      </w:tr>
      <w:tr w:rsidR="005460FE" w14:paraId="34A73C30" w14:textId="77777777" w:rsidTr="0078485D">
        <w:tc>
          <w:tcPr>
            <w:tcW w:w="7797" w:type="dxa"/>
          </w:tcPr>
          <w:p w14:paraId="08C447BF" w14:textId="77777777" w:rsidR="002F6265" w:rsidRDefault="002F6265" w:rsidP="002F6265">
            <w:pPr>
              <w:pStyle w:val="ListParagraph"/>
              <w:numPr>
                <w:ilvl w:val="0"/>
                <w:numId w:val="3"/>
              </w:numPr>
              <w:spacing w:after="0"/>
              <w:rPr>
                <w:rFonts w:ascii="Calibri Light" w:hAnsi="Calibri Light" w:cs="Calibri Light"/>
                <w:sz w:val="24"/>
                <w:szCs w:val="24"/>
                <w:lang w:val="en-US"/>
              </w:rPr>
            </w:pPr>
            <w:r w:rsidRPr="0035460D">
              <w:rPr>
                <w:rFonts w:ascii="Calibri Light" w:hAnsi="Calibri Light" w:cs="Calibri Light"/>
                <w:sz w:val="24"/>
                <w:szCs w:val="24"/>
                <w:lang w:val="en-US"/>
              </w:rPr>
              <w:t>Group custom and self-build – The initial occupant will join an intentional community to collectively design and deliver, or commission professionals to design and deliver, housing in which they will live. This can involve an element of communal living, such as for example a communal building within the housing development and/or communal amenity space shared by all residents.</w:t>
            </w:r>
          </w:p>
          <w:p w14:paraId="58E0B749" w14:textId="77777777" w:rsidR="005460FE" w:rsidRDefault="005460FE" w:rsidP="005460FE">
            <w:pPr>
              <w:pStyle w:val="ListParagraph"/>
              <w:ind w:left="0"/>
              <w:rPr>
                <w:rFonts w:ascii="Calibri Light" w:hAnsi="Calibri Light" w:cs="Calibri Light"/>
                <w:sz w:val="24"/>
                <w:szCs w:val="24"/>
                <w:lang w:val="en-US"/>
              </w:rPr>
            </w:pPr>
          </w:p>
        </w:tc>
        <w:tc>
          <w:tcPr>
            <w:tcW w:w="1224" w:type="dxa"/>
          </w:tcPr>
          <w:p w14:paraId="3FE44E93" w14:textId="77777777" w:rsidR="005460FE" w:rsidRDefault="005460FE" w:rsidP="005460FE">
            <w:pPr>
              <w:pStyle w:val="ListParagraph"/>
              <w:ind w:left="0"/>
              <w:rPr>
                <w:rFonts w:ascii="Calibri Light" w:hAnsi="Calibri Light" w:cs="Calibri Light"/>
                <w:sz w:val="24"/>
                <w:szCs w:val="24"/>
                <w:lang w:val="en-US"/>
              </w:rPr>
            </w:pPr>
          </w:p>
        </w:tc>
      </w:tr>
      <w:tr w:rsidR="004E6CB7" w14:paraId="321F7769" w14:textId="77777777" w:rsidTr="0078485D">
        <w:tc>
          <w:tcPr>
            <w:tcW w:w="7797" w:type="dxa"/>
          </w:tcPr>
          <w:p w14:paraId="78A6445F" w14:textId="7E6F2421" w:rsidR="004E6CB7" w:rsidRPr="0035460D" w:rsidRDefault="004E6CB7" w:rsidP="002F6265">
            <w:pPr>
              <w:pStyle w:val="ListParagraph"/>
              <w:numPr>
                <w:ilvl w:val="0"/>
                <w:numId w:val="3"/>
              </w:numPr>
              <w:spacing w:after="0"/>
              <w:rPr>
                <w:rFonts w:ascii="Calibri Light" w:hAnsi="Calibri Light" w:cs="Calibri Light"/>
                <w:sz w:val="24"/>
                <w:szCs w:val="24"/>
                <w:lang w:val="en-US"/>
              </w:rPr>
            </w:pPr>
            <w:r w:rsidRPr="004E6CB7">
              <w:rPr>
                <w:rFonts w:ascii="Calibri Light" w:hAnsi="Calibri Light" w:cs="Calibri Light"/>
                <w:sz w:val="24"/>
                <w:szCs w:val="24"/>
                <w:lang w:val="en-US"/>
              </w:rPr>
              <w:t>Self-finish/shell homes – The home is built as a watertight shell by a developer, the internal layout of which is then designed and finished by the initial occupant.</w:t>
            </w:r>
          </w:p>
        </w:tc>
        <w:tc>
          <w:tcPr>
            <w:tcW w:w="1224" w:type="dxa"/>
          </w:tcPr>
          <w:p w14:paraId="1D99D8D0" w14:textId="77777777" w:rsidR="004E6CB7" w:rsidRDefault="004E6CB7" w:rsidP="005460FE">
            <w:pPr>
              <w:pStyle w:val="ListParagraph"/>
              <w:ind w:left="0"/>
              <w:rPr>
                <w:rFonts w:ascii="Calibri Light" w:hAnsi="Calibri Light" w:cs="Calibri Light"/>
                <w:sz w:val="24"/>
                <w:szCs w:val="24"/>
                <w:lang w:val="en-US"/>
              </w:rPr>
            </w:pPr>
          </w:p>
        </w:tc>
      </w:tr>
    </w:tbl>
    <w:p w14:paraId="363C7482" w14:textId="77777777" w:rsidR="00B32E53" w:rsidRPr="0035460D" w:rsidRDefault="00B32E53" w:rsidP="005460FE">
      <w:pPr>
        <w:pStyle w:val="ListParagraph"/>
        <w:ind w:left="360"/>
        <w:rPr>
          <w:rFonts w:ascii="Calibri Light" w:hAnsi="Calibri Light" w:cs="Calibri Light"/>
          <w:sz w:val="24"/>
          <w:szCs w:val="24"/>
          <w:lang w:val="en-US"/>
        </w:rPr>
      </w:pPr>
    </w:p>
    <w:p w14:paraId="09CC04E5" w14:textId="77777777" w:rsidR="00991C4C" w:rsidRPr="0035460D" w:rsidRDefault="00991C4C" w:rsidP="00991C4C">
      <w:pPr>
        <w:pStyle w:val="ListParagraph"/>
        <w:ind w:left="360"/>
        <w:rPr>
          <w:rFonts w:ascii="Calibri Light" w:hAnsi="Calibri Light" w:cs="Calibri Light"/>
          <w:sz w:val="24"/>
          <w:szCs w:val="24"/>
          <w:lang w:val="en-US"/>
        </w:rPr>
      </w:pPr>
    </w:p>
    <w:p w14:paraId="72E4809B" w14:textId="77777777" w:rsidR="00991C4C" w:rsidRPr="0035460D" w:rsidRDefault="00991C4C" w:rsidP="00991C4C">
      <w:pPr>
        <w:pStyle w:val="ListParagraph"/>
        <w:numPr>
          <w:ilvl w:val="0"/>
          <w:numId w:val="1"/>
        </w:numPr>
        <w:ind w:left="360"/>
        <w:rPr>
          <w:rFonts w:ascii="Calibri Light" w:hAnsi="Calibri Light" w:cs="Calibri Light"/>
          <w:sz w:val="24"/>
          <w:szCs w:val="24"/>
          <w:lang w:val="en-US"/>
        </w:rPr>
      </w:pPr>
      <w:r w:rsidRPr="0035460D">
        <w:rPr>
          <w:rFonts w:ascii="Calibri Light" w:hAnsi="Calibri Light" w:cs="Calibri Light"/>
          <w:sz w:val="24"/>
          <w:szCs w:val="24"/>
        </w:rPr>
        <w:t>How do you intend to deliver the home/s as custom and self-build housing?</w:t>
      </w:r>
    </w:p>
    <w:tbl>
      <w:tblPr>
        <w:tblStyle w:val="TableGrid"/>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4"/>
      </w:tblGrid>
      <w:tr w:rsidR="001B40B6" w:rsidRPr="0035460D" w14:paraId="0AE0CC6C" w14:textId="15AD4FA1" w:rsidTr="005F6CD8">
        <w:trPr>
          <w:trHeight w:val="1270"/>
        </w:trPr>
        <w:tc>
          <w:tcPr>
            <w:tcW w:w="9064" w:type="dxa"/>
          </w:tcPr>
          <w:p w14:paraId="4326BC16" w14:textId="77777777" w:rsidR="001B40B6" w:rsidRPr="00B06A7A" w:rsidRDefault="001B40B6" w:rsidP="001B40B6">
            <w:pPr>
              <w:spacing w:after="0"/>
              <w:rPr>
                <w:i/>
                <w:iCs/>
                <w:sz w:val="24"/>
                <w:szCs w:val="24"/>
                <w:lang w:val="en-US"/>
              </w:rPr>
            </w:pPr>
            <w:r w:rsidRPr="00B06A7A">
              <w:rPr>
                <w:i/>
                <w:iCs/>
                <w:sz w:val="24"/>
                <w:szCs w:val="24"/>
                <w:lang w:val="en-US"/>
              </w:rPr>
              <w:t xml:space="preserve">e.g. I’m going to build the home myself and live in it. </w:t>
            </w:r>
          </w:p>
          <w:p w14:paraId="400A628C" w14:textId="77777777" w:rsidR="001B40B6" w:rsidRPr="00B06A7A" w:rsidRDefault="001B40B6" w:rsidP="001B40B6">
            <w:pPr>
              <w:spacing w:after="0"/>
              <w:rPr>
                <w:i/>
                <w:iCs/>
                <w:sz w:val="24"/>
                <w:szCs w:val="24"/>
                <w:lang w:val="en-US"/>
              </w:rPr>
            </w:pPr>
            <w:r w:rsidRPr="00B06A7A">
              <w:rPr>
                <w:i/>
                <w:iCs/>
                <w:sz w:val="24"/>
                <w:szCs w:val="24"/>
                <w:lang w:val="en-US"/>
              </w:rPr>
              <w:t>Or</w:t>
            </w:r>
          </w:p>
          <w:p w14:paraId="0A96679F" w14:textId="17909331" w:rsidR="001B40B6" w:rsidRPr="005F6CD8" w:rsidRDefault="001B40B6">
            <w:pPr>
              <w:rPr>
                <w:i/>
                <w:iCs/>
                <w:sz w:val="24"/>
                <w:szCs w:val="24"/>
                <w:lang w:val="en-US"/>
              </w:rPr>
            </w:pPr>
            <w:r w:rsidRPr="00B06A7A">
              <w:rPr>
                <w:i/>
                <w:iCs/>
                <w:sz w:val="24"/>
                <w:szCs w:val="24"/>
                <w:lang w:val="en-US"/>
              </w:rPr>
              <w:t>I’m going to service the plots and sell them with outline planning permission.</w:t>
            </w:r>
          </w:p>
          <w:p w14:paraId="6973646E" w14:textId="77777777" w:rsidR="001B40B6" w:rsidRPr="0035460D" w:rsidRDefault="001B40B6">
            <w:pPr>
              <w:rPr>
                <w:rFonts w:cs="Calibri Light"/>
                <w:sz w:val="24"/>
                <w:szCs w:val="24"/>
                <w:lang w:val="en-US"/>
              </w:rPr>
            </w:pPr>
          </w:p>
        </w:tc>
      </w:tr>
    </w:tbl>
    <w:p w14:paraId="4D8A675A" w14:textId="77777777" w:rsidR="00BD14B0" w:rsidRPr="00BD14B0" w:rsidRDefault="00BD14B0" w:rsidP="00BD14B0">
      <w:pPr>
        <w:rPr>
          <w:rFonts w:cs="Calibri Light"/>
          <w:sz w:val="24"/>
          <w:szCs w:val="24"/>
          <w:lang w:val="en-US"/>
        </w:rPr>
      </w:pPr>
    </w:p>
    <w:p w14:paraId="719C5151" w14:textId="09F52693" w:rsidR="00991C4C" w:rsidRPr="00BD14B0" w:rsidRDefault="00991C4C" w:rsidP="00BD14B0">
      <w:pPr>
        <w:pStyle w:val="ListParagraph"/>
        <w:numPr>
          <w:ilvl w:val="0"/>
          <w:numId w:val="1"/>
        </w:numPr>
        <w:ind w:left="360"/>
        <w:rPr>
          <w:rFonts w:ascii="Calibri Light" w:hAnsi="Calibri Light" w:cs="Calibri Light"/>
          <w:sz w:val="24"/>
          <w:szCs w:val="24"/>
          <w:lang w:val="en-US"/>
        </w:rPr>
      </w:pPr>
      <w:r w:rsidRPr="00BD14B0">
        <w:rPr>
          <w:rFonts w:cs="Calibri Light"/>
          <w:sz w:val="24"/>
          <w:szCs w:val="24"/>
        </w:rPr>
        <w:t>How many custom and self-build houses are proposed?</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89"/>
        <w:gridCol w:w="1221"/>
      </w:tblGrid>
      <w:tr w:rsidR="00851768" w:rsidRPr="0035460D" w14:paraId="3477F67C" w14:textId="6BCCB428" w:rsidTr="00851768">
        <w:tc>
          <w:tcPr>
            <w:tcW w:w="7789" w:type="dxa"/>
          </w:tcPr>
          <w:p w14:paraId="0E623ACE" w14:textId="77777777" w:rsidR="00851768" w:rsidRDefault="00851768">
            <w:pPr>
              <w:rPr>
                <w:i/>
                <w:iCs/>
                <w:sz w:val="24"/>
                <w:szCs w:val="24"/>
                <w:lang w:val="en-US"/>
              </w:rPr>
            </w:pPr>
            <w:r w:rsidRPr="0035460D">
              <w:rPr>
                <w:i/>
                <w:iCs/>
                <w:sz w:val="24"/>
                <w:szCs w:val="24"/>
                <w:lang w:val="en-US"/>
              </w:rPr>
              <w:t>e.g. One / two / three / etc</w:t>
            </w:r>
          </w:p>
          <w:p w14:paraId="14E8725C" w14:textId="77777777" w:rsidR="00EC37D0" w:rsidRPr="0035460D" w:rsidRDefault="00EC37D0">
            <w:pPr>
              <w:rPr>
                <w:i/>
                <w:iCs/>
                <w:sz w:val="24"/>
                <w:szCs w:val="24"/>
                <w:lang w:val="en-US"/>
              </w:rPr>
            </w:pPr>
          </w:p>
        </w:tc>
        <w:tc>
          <w:tcPr>
            <w:tcW w:w="1221" w:type="dxa"/>
          </w:tcPr>
          <w:p w14:paraId="27285540" w14:textId="77777777" w:rsidR="00851768" w:rsidRPr="0035460D" w:rsidRDefault="00851768">
            <w:pPr>
              <w:rPr>
                <w:i/>
                <w:iCs/>
                <w:sz w:val="24"/>
                <w:szCs w:val="24"/>
                <w:lang w:val="en-US"/>
              </w:rPr>
            </w:pPr>
          </w:p>
        </w:tc>
      </w:tr>
    </w:tbl>
    <w:p w14:paraId="02836363" w14:textId="6B4A4394" w:rsidR="00851768" w:rsidRDefault="00851768">
      <w:pPr>
        <w:spacing w:after="160"/>
        <w:rPr>
          <w:rFonts w:cs="Calibri Light"/>
          <w:sz w:val="24"/>
          <w:szCs w:val="24"/>
        </w:rPr>
      </w:pPr>
    </w:p>
    <w:p w14:paraId="35D0A2D0" w14:textId="77777777" w:rsidR="005F6CD8" w:rsidRDefault="005F6CD8">
      <w:pPr>
        <w:spacing w:after="160"/>
        <w:rPr>
          <w:rFonts w:cs="Calibri Light"/>
          <w:sz w:val="24"/>
          <w:szCs w:val="24"/>
        </w:rPr>
      </w:pPr>
    </w:p>
    <w:p w14:paraId="2A411895" w14:textId="77777777" w:rsidR="005F6CD8" w:rsidRDefault="005F6CD8">
      <w:pPr>
        <w:spacing w:after="160"/>
        <w:rPr>
          <w:rFonts w:cs="Calibri Light"/>
          <w:sz w:val="24"/>
          <w:szCs w:val="24"/>
        </w:rPr>
      </w:pPr>
    </w:p>
    <w:p w14:paraId="2810737A" w14:textId="77777777" w:rsidR="005F6CD8" w:rsidRDefault="005F6CD8">
      <w:pPr>
        <w:spacing w:after="160"/>
        <w:rPr>
          <w:rFonts w:cs="Calibri Light"/>
          <w:sz w:val="24"/>
          <w:szCs w:val="24"/>
        </w:rPr>
      </w:pPr>
    </w:p>
    <w:p w14:paraId="26D1046C" w14:textId="77777777" w:rsidR="00EC37D0" w:rsidRDefault="00EC37D0">
      <w:pPr>
        <w:spacing w:after="160"/>
        <w:rPr>
          <w:rFonts w:cs="Calibri Light"/>
          <w:sz w:val="24"/>
          <w:szCs w:val="24"/>
        </w:rPr>
      </w:pPr>
    </w:p>
    <w:p w14:paraId="6A40AEB7" w14:textId="05887162" w:rsidR="00991C4C" w:rsidRPr="0035460D" w:rsidRDefault="00991C4C" w:rsidP="00991C4C">
      <w:pPr>
        <w:pStyle w:val="ListParagraph"/>
        <w:numPr>
          <w:ilvl w:val="0"/>
          <w:numId w:val="1"/>
        </w:numPr>
        <w:ind w:left="360"/>
        <w:rPr>
          <w:rFonts w:ascii="Calibri Light" w:hAnsi="Calibri Light" w:cs="Calibri Light"/>
          <w:sz w:val="24"/>
          <w:szCs w:val="24"/>
          <w:lang w:val="en-US"/>
        </w:rPr>
      </w:pPr>
      <w:r w:rsidRPr="0035460D">
        <w:rPr>
          <w:rFonts w:ascii="Calibri Light" w:hAnsi="Calibri Light" w:cs="Calibri Light"/>
          <w:sz w:val="24"/>
          <w:szCs w:val="24"/>
        </w:rPr>
        <w:lastRenderedPageBreak/>
        <w:t>Where affordable housing is required/proposed, the Council generally expects affordable housing to be delivered as non-custom and self-build housing. Affordable Housing is defined in the NPPF Glossary (2023). If affordable custom and self-build housing is proposed how will the custom and self-build housing legal definition specified in question 3 be met?</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10"/>
      </w:tblGrid>
      <w:tr w:rsidR="00991C4C" w:rsidRPr="0035460D" w14:paraId="76903717" w14:textId="77777777">
        <w:tc>
          <w:tcPr>
            <w:tcW w:w="13948" w:type="dxa"/>
          </w:tcPr>
          <w:p w14:paraId="4E7B9858" w14:textId="5BDED679" w:rsidR="00DA3B76" w:rsidRPr="0035460D" w:rsidRDefault="00DA3B76">
            <w:pPr>
              <w:rPr>
                <w:rFonts w:cs="Calibri Light"/>
                <w:i/>
                <w:sz w:val="24"/>
                <w:szCs w:val="24"/>
                <w:lang w:val="en-US"/>
              </w:rPr>
            </w:pPr>
          </w:p>
        </w:tc>
      </w:tr>
    </w:tbl>
    <w:p w14:paraId="5913351A" w14:textId="77777777" w:rsidR="00A96C54" w:rsidRPr="00FE3A84" w:rsidRDefault="00A96C54" w:rsidP="00A96C54">
      <w:pPr>
        <w:pStyle w:val="ListParagraph"/>
        <w:spacing w:before="240"/>
        <w:ind w:left="360"/>
        <w:rPr>
          <w:rFonts w:ascii="Calibri Light" w:hAnsi="Calibri Light" w:cs="Calibri Light"/>
          <w:sz w:val="24"/>
          <w:szCs w:val="24"/>
          <w:lang w:val="en-US"/>
        </w:rPr>
      </w:pPr>
    </w:p>
    <w:p w14:paraId="78C9E51C" w14:textId="0B4D08B1" w:rsidR="00991C4C" w:rsidRPr="0035460D" w:rsidRDefault="00991C4C" w:rsidP="00991C4C">
      <w:pPr>
        <w:pStyle w:val="ListParagraph"/>
        <w:numPr>
          <w:ilvl w:val="0"/>
          <w:numId w:val="1"/>
        </w:numPr>
        <w:ind w:left="360"/>
        <w:rPr>
          <w:rFonts w:ascii="Calibri Light" w:hAnsi="Calibri Light" w:cs="Calibri Light"/>
          <w:sz w:val="24"/>
          <w:szCs w:val="24"/>
          <w:lang w:val="en-US"/>
        </w:rPr>
      </w:pPr>
      <w:r w:rsidRPr="0035460D">
        <w:rPr>
          <w:rFonts w:ascii="Calibri Light" w:hAnsi="Calibri Light" w:cs="Calibri Light"/>
          <w:sz w:val="24"/>
          <w:szCs w:val="24"/>
        </w:rPr>
        <w:t xml:space="preserve">Does the description of development for your planning application (as set out in your planning application form) refer to custom and self-build housing, and do you specify the number of custom and self-build homes in the ‘residential units’ section of your planning application form? </w:t>
      </w:r>
    </w:p>
    <w:p w14:paraId="74674F84" w14:textId="77777777" w:rsidR="00991C4C" w:rsidRPr="0035460D" w:rsidRDefault="00991C4C" w:rsidP="00991C4C">
      <w:pPr>
        <w:ind w:firstLine="360"/>
        <w:rPr>
          <w:rFonts w:cs="Calibri Light"/>
          <w:sz w:val="24"/>
          <w:szCs w:val="24"/>
          <w:lang w:val="en-US"/>
        </w:rPr>
      </w:pPr>
      <w:r w:rsidRPr="0035460D">
        <w:rPr>
          <w:rFonts w:cs="Calibri Light"/>
          <w:sz w:val="24"/>
          <w:szCs w:val="24"/>
        </w:rPr>
        <w:t xml:space="preserve">If no, please explain why. </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927"/>
      </w:tblGrid>
      <w:tr w:rsidR="00991C4C" w:rsidRPr="0035460D" w14:paraId="6D219609" w14:textId="77777777" w:rsidTr="005F6CD8">
        <w:trPr>
          <w:trHeight w:val="902"/>
        </w:trPr>
        <w:tc>
          <w:tcPr>
            <w:tcW w:w="8927" w:type="dxa"/>
          </w:tcPr>
          <w:p w14:paraId="57A5FA56" w14:textId="77777777" w:rsidR="00DA3B76" w:rsidRDefault="00991C4C">
            <w:pPr>
              <w:rPr>
                <w:rFonts w:cs="Calibri Light"/>
                <w:i/>
                <w:iCs/>
                <w:sz w:val="24"/>
                <w:szCs w:val="24"/>
                <w:lang w:val="en-US"/>
              </w:rPr>
            </w:pPr>
            <w:r w:rsidRPr="0035460D">
              <w:rPr>
                <w:rFonts w:cs="Calibri Light"/>
                <w:i/>
                <w:iCs/>
                <w:sz w:val="24"/>
                <w:szCs w:val="24"/>
                <w:lang w:val="en-US"/>
              </w:rPr>
              <w:t>e.g. Yes/No (with explanation)</w:t>
            </w:r>
          </w:p>
          <w:p w14:paraId="3A626DF8" w14:textId="196456D1" w:rsidR="005F6CD8" w:rsidRPr="0035460D" w:rsidRDefault="005F6CD8">
            <w:pPr>
              <w:rPr>
                <w:rFonts w:cs="Calibri Light"/>
                <w:i/>
                <w:iCs/>
                <w:sz w:val="24"/>
                <w:szCs w:val="24"/>
                <w:lang w:val="en-US"/>
              </w:rPr>
            </w:pPr>
          </w:p>
        </w:tc>
      </w:tr>
    </w:tbl>
    <w:p w14:paraId="5579171C" w14:textId="77777777" w:rsidR="006F280E" w:rsidRPr="00FE3A84" w:rsidRDefault="006F280E" w:rsidP="00FE3A84">
      <w:pPr>
        <w:pStyle w:val="ListParagraph"/>
        <w:ind w:left="360"/>
        <w:rPr>
          <w:rFonts w:ascii="Calibri Light" w:hAnsi="Calibri Light" w:cs="Calibri Light"/>
          <w:sz w:val="24"/>
          <w:szCs w:val="24"/>
          <w:lang w:val="en-US"/>
        </w:rPr>
      </w:pPr>
    </w:p>
    <w:p w14:paraId="761829BB" w14:textId="174A63BC" w:rsidR="00991C4C" w:rsidRPr="0035460D" w:rsidRDefault="00991C4C" w:rsidP="00991C4C">
      <w:pPr>
        <w:pStyle w:val="ListParagraph"/>
        <w:numPr>
          <w:ilvl w:val="0"/>
          <w:numId w:val="1"/>
        </w:numPr>
        <w:ind w:left="360"/>
        <w:rPr>
          <w:rFonts w:ascii="Calibri Light" w:hAnsi="Calibri Light" w:cs="Calibri Light"/>
          <w:sz w:val="24"/>
          <w:szCs w:val="24"/>
          <w:lang w:val="en-US"/>
        </w:rPr>
      </w:pPr>
      <w:r w:rsidRPr="0035460D">
        <w:rPr>
          <w:rFonts w:ascii="Calibri Light" w:hAnsi="Calibri Light" w:cs="Calibri Light"/>
          <w:sz w:val="24"/>
          <w:szCs w:val="24"/>
        </w:rPr>
        <w:t>Would you be willing to accept a condition and/or section 106 agreement clause confirming the development is for/includes custom and self-build housing? If no, please explain why.</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10"/>
      </w:tblGrid>
      <w:tr w:rsidR="00991C4C" w:rsidRPr="0035460D" w14:paraId="370904CE" w14:textId="77777777">
        <w:tc>
          <w:tcPr>
            <w:tcW w:w="13948" w:type="dxa"/>
          </w:tcPr>
          <w:p w14:paraId="05DFC348" w14:textId="77777777" w:rsidR="00F72DF0" w:rsidRDefault="00991C4C">
            <w:pPr>
              <w:rPr>
                <w:rFonts w:cs="Calibri Light"/>
                <w:i/>
                <w:sz w:val="24"/>
                <w:szCs w:val="24"/>
              </w:rPr>
            </w:pPr>
            <w:r w:rsidRPr="0035460D">
              <w:rPr>
                <w:rFonts w:cs="Calibri Light"/>
                <w:i/>
                <w:sz w:val="24"/>
                <w:szCs w:val="24"/>
              </w:rPr>
              <w:t>e.g. Yes/No (with explanation)</w:t>
            </w:r>
          </w:p>
          <w:p w14:paraId="1805F15C" w14:textId="05224B55" w:rsidR="005F6CD8" w:rsidRPr="005F6CD8" w:rsidRDefault="005F6CD8">
            <w:pPr>
              <w:rPr>
                <w:rFonts w:cs="Calibri Light"/>
                <w:i/>
                <w:sz w:val="24"/>
                <w:szCs w:val="24"/>
              </w:rPr>
            </w:pPr>
          </w:p>
        </w:tc>
      </w:tr>
    </w:tbl>
    <w:p w14:paraId="3E33BF0D" w14:textId="00627EFF" w:rsidR="00F00414" w:rsidRPr="0035460D" w:rsidRDefault="00F00414" w:rsidP="0035460D">
      <w:pPr>
        <w:spacing w:after="160"/>
        <w:rPr>
          <w:rFonts w:cs="Calibri Light"/>
          <w:sz w:val="24"/>
          <w:szCs w:val="24"/>
          <w:lang w:val="en-US"/>
        </w:rPr>
      </w:pPr>
    </w:p>
    <w:sectPr w:rsidR="00F00414" w:rsidRPr="0035460D" w:rsidSect="007154D3">
      <w:headerReference w:type="default"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28B0A" w14:textId="77777777" w:rsidR="007154D3" w:rsidRDefault="007154D3" w:rsidP="00991C4C">
      <w:pPr>
        <w:spacing w:after="0" w:line="240" w:lineRule="auto"/>
      </w:pPr>
      <w:r>
        <w:separator/>
      </w:r>
    </w:p>
  </w:endnote>
  <w:endnote w:type="continuationSeparator" w:id="0">
    <w:p w14:paraId="57FC2C4B" w14:textId="77777777" w:rsidR="007154D3" w:rsidRDefault="007154D3" w:rsidP="00991C4C">
      <w:pPr>
        <w:spacing w:after="0" w:line="240" w:lineRule="auto"/>
      </w:pPr>
      <w:r>
        <w:continuationSeparator/>
      </w:r>
    </w:p>
  </w:endnote>
  <w:endnote w:type="continuationNotice" w:id="1">
    <w:p w14:paraId="1D6CD0E1" w14:textId="77777777" w:rsidR="007154D3" w:rsidRDefault="007154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B9A8" w14:textId="76733154" w:rsidR="0035460D" w:rsidRPr="00041F31" w:rsidRDefault="0035460D" w:rsidP="0035460D">
    <w:pPr>
      <w:widowControl w:val="0"/>
      <w:pBdr>
        <w:top w:val="single" w:sz="4" w:space="1" w:color="808080" w:themeColor="background1" w:themeShade="80"/>
      </w:pBdr>
      <w:autoSpaceDE w:val="0"/>
      <w:autoSpaceDN w:val="0"/>
      <w:adjustRightInd w:val="0"/>
      <w:spacing w:after="0" w:line="240" w:lineRule="auto"/>
      <w:textAlignment w:val="center"/>
      <w:rPr>
        <w:rFonts w:ascii="Calibri" w:eastAsia="MS Mincho" w:hAnsi="Calibri" w:cs="ArialMT"/>
        <w:color w:val="808080" w:themeColor="background1" w:themeShade="80"/>
        <w:sz w:val="24"/>
        <w:szCs w:val="24"/>
      </w:rPr>
    </w:pPr>
  </w:p>
  <w:p w14:paraId="6C60216B" w14:textId="727B42BF" w:rsidR="0035460D" w:rsidRPr="00041F31" w:rsidRDefault="00D04E43" w:rsidP="0035460D">
    <w:pPr>
      <w:widowControl w:val="0"/>
      <w:autoSpaceDE w:val="0"/>
      <w:autoSpaceDN w:val="0"/>
      <w:adjustRightInd w:val="0"/>
      <w:spacing w:after="0" w:line="240" w:lineRule="auto"/>
      <w:textAlignment w:val="center"/>
      <w:rPr>
        <w:rFonts w:ascii="Calibri" w:eastAsia="MS Mincho" w:hAnsi="Calibri" w:cs="ArialMT"/>
        <w:color w:val="808080" w:themeColor="background1" w:themeShade="80"/>
        <w:sz w:val="24"/>
        <w:szCs w:val="24"/>
      </w:rPr>
    </w:pPr>
    <w:r>
      <w:rPr>
        <w:rFonts w:ascii="Calibri" w:eastAsia="MS Mincho" w:hAnsi="Calibri" w:cs="Arial-BoldMT"/>
        <w:bCs/>
        <w:caps/>
        <w:noProof/>
        <w:color w:val="808080" w:themeColor="background1" w:themeShade="80"/>
        <w:sz w:val="24"/>
        <w:szCs w:val="24"/>
      </w:rPr>
      <mc:AlternateContent>
        <mc:Choice Requires="wps">
          <w:drawing>
            <wp:anchor distT="0" distB="0" distL="114300" distR="114300" simplePos="0" relativeHeight="251658243" behindDoc="0" locked="0" layoutInCell="1" allowOverlap="1" wp14:anchorId="39D34C34" wp14:editId="0B714C3E">
              <wp:simplePos x="0" y="0"/>
              <wp:positionH relativeFrom="page">
                <wp:align>right</wp:align>
              </wp:positionH>
              <wp:positionV relativeFrom="paragraph">
                <wp:posOffset>30480</wp:posOffset>
              </wp:positionV>
              <wp:extent cx="4991100" cy="803910"/>
              <wp:effectExtent l="38100" t="19050" r="19050" b="15240"/>
              <wp:wrapNone/>
              <wp:docPr id="821849680" name="Isosceles Triangle 821849680"/>
              <wp:cNvGraphicFramePr/>
              <a:graphic xmlns:a="http://schemas.openxmlformats.org/drawingml/2006/main">
                <a:graphicData uri="http://schemas.microsoft.com/office/word/2010/wordprocessingShape">
                  <wps:wsp>
                    <wps:cNvSpPr/>
                    <wps:spPr>
                      <a:xfrm>
                        <a:off x="0" y="0"/>
                        <a:ext cx="4991100" cy="803910"/>
                      </a:xfrm>
                      <a:prstGeom prst="triangle">
                        <a:avLst>
                          <a:gd name="adj" fmla="val 100000"/>
                        </a:avLst>
                      </a:prstGeom>
                      <a:solidFill>
                        <a:srgbClr val="8EC7CE"/>
                      </a:solidFill>
                      <a:ln>
                        <a:solidFill>
                          <a:srgbClr val="8EC7C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9017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21849680" o:spid="_x0000_s1026" type="#_x0000_t5" style="position:absolute;margin-left:341.8pt;margin-top:2.4pt;width:393pt;height:63.3pt;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" adj="21600" fillcolor="#8ec7ce" strokecolor="#8ec7ce" strokeweight="1pt">
              <w10:wrap anchorx="page"/>
            </v:shape>
          </w:pict>
        </mc:Fallback>
      </mc:AlternateContent>
    </w:r>
    <w:r w:rsidR="00A74BD8">
      <w:rPr>
        <w:rFonts w:ascii="Calibri" w:eastAsia="MS Mincho" w:hAnsi="Calibri" w:cs="ArialMT"/>
        <w:color w:val="808080" w:themeColor="background1" w:themeShade="80"/>
        <w:sz w:val="24"/>
        <w:szCs w:val="24"/>
      </w:rPr>
      <w:t xml:space="preserve">East Suffolk Council - </w:t>
    </w:r>
    <w:r w:rsidR="00455428" w:rsidRPr="00455428">
      <w:rPr>
        <w:rFonts w:ascii="Calibri" w:eastAsia="MS Mincho" w:hAnsi="Calibri" w:cs="ArialMT"/>
        <w:color w:val="808080" w:themeColor="background1" w:themeShade="80"/>
        <w:sz w:val="24"/>
        <w:szCs w:val="24"/>
      </w:rPr>
      <w:t>Custom and Self-build Delivery Statement</w:t>
    </w:r>
  </w:p>
  <w:p w14:paraId="4E138CEF" w14:textId="563C6C6C" w:rsidR="0035460D" w:rsidRPr="0035460D" w:rsidRDefault="00F26E32" w:rsidP="0035460D">
    <w:pPr>
      <w:widowControl w:val="0"/>
      <w:autoSpaceDE w:val="0"/>
      <w:autoSpaceDN w:val="0"/>
      <w:adjustRightInd w:val="0"/>
      <w:spacing w:after="0" w:line="240" w:lineRule="auto"/>
      <w:textAlignment w:val="center"/>
      <w:rPr>
        <w:rFonts w:ascii="Calibri" w:eastAsia="MS Mincho" w:hAnsi="Calibri" w:cs="ArialMT"/>
        <w:b/>
        <w:color w:val="808080" w:themeColor="background1" w:themeShade="80"/>
        <w:sz w:val="24"/>
        <w:szCs w:val="24"/>
      </w:rPr>
    </w:pPr>
    <w:r w:rsidRPr="00000D50">
      <w:rPr>
        <w:rFonts w:ascii="Calibri" w:eastAsia="MS Mincho" w:hAnsi="Calibri" w:cs="Arial-BoldMT"/>
        <w:b/>
        <w:bCs/>
        <w:caps/>
        <w:noProof/>
        <w:color w:val="808080" w:themeColor="background1" w:themeShade="80"/>
        <w:sz w:val="24"/>
        <w:szCs w:val="24"/>
      </w:rPr>
      <mc:AlternateContent>
        <mc:Choice Requires="wps">
          <w:drawing>
            <wp:anchor distT="45720" distB="45720" distL="114300" distR="114300" simplePos="0" relativeHeight="251658240" behindDoc="0" locked="0" layoutInCell="1" allowOverlap="1" wp14:anchorId="0F3069B6" wp14:editId="04580BF9">
              <wp:simplePos x="0" y="0"/>
              <wp:positionH relativeFrom="column">
                <wp:posOffset>-73833</wp:posOffset>
              </wp:positionH>
              <wp:positionV relativeFrom="paragraph">
                <wp:posOffset>163772</wp:posOffset>
              </wp:positionV>
              <wp:extent cx="998220" cy="31496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14960"/>
                      </a:xfrm>
                      <a:prstGeom prst="rect">
                        <a:avLst/>
                      </a:prstGeom>
                      <a:solidFill>
                        <a:srgbClr val="FFFFFF"/>
                      </a:solidFill>
                      <a:ln w="9525">
                        <a:noFill/>
                        <a:miter lim="800000"/>
                        <a:headEnd/>
                        <a:tailEnd/>
                      </a:ln>
                    </wps:spPr>
                    <wps:txbx>
                      <w:txbxContent>
                        <w:p w14:paraId="778BA34A" w14:textId="64CDA7D0" w:rsidR="00000D50" w:rsidRDefault="00705ACB">
                          <w:r>
                            <w:t>May</w:t>
                          </w:r>
                          <w:r w:rsidR="00000D50">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069B6" id="_x0000_t202" coordsize="21600,21600" o:spt="202" path="m,l,21600r21600,l21600,xe">
              <v:stroke joinstyle="miter"/>
              <v:path gradientshapeok="t" o:connecttype="rect"/>
            </v:shapetype>
            <v:shape id="_x0000_s1027" type="#_x0000_t202" style="position:absolute;margin-left:-5.8pt;margin-top:12.9pt;width:78.6pt;height:2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" stroked="f">
              <v:textbox>
                <w:txbxContent>
                  <w:p w14:paraId="778BA34A" w14:textId="64CDA7D0" w:rsidR="00000D50" w:rsidRDefault="00705ACB">
                    <w:r>
                      <w:t>May</w:t>
                    </w:r>
                    <w:r w:rsidR="00000D50">
                      <w:t xml:space="preserve"> 2024</w:t>
                    </w:r>
                  </w:p>
                </w:txbxContent>
              </v:textbox>
              <w10:wrap type="square"/>
            </v:shape>
          </w:pict>
        </mc:Fallback>
      </mc:AlternateContent>
    </w:r>
    <w:r w:rsidR="008A5709" w:rsidRPr="008A5709">
      <w:rPr>
        <w:rFonts w:ascii="Calibri" w:eastAsia="MS Mincho" w:hAnsi="Calibri" w:cs="ArialMT"/>
        <w:noProof/>
        <w:color w:val="808080" w:themeColor="background1" w:themeShade="80"/>
        <w:sz w:val="24"/>
        <w:szCs w:val="24"/>
      </w:rPr>
      <mc:AlternateContent>
        <mc:Choice Requires="wps">
          <w:drawing>
            <wp:anchor distT="45720" distB="45720" distL="114300" distR="114300" simplePos="0" relativeHeight="251658244" behindDoc="0" locked="0" layoutInCell="1" allowOverlap="1" wp14:anchorId="0CB7346C" wp14:editId="0F2E45CC">
              <wp:simplePos x="0" y="0"/>
              <wp:positionH relativeFrom="column">
                <wp:posOffset>5979795</wp:posOffset>
              </wp:positionH>
              <wp:positionV relativeFrom="paragraph">
                <wp:posOffset>201295</wp:posOffset>
              </wp:positionV>
              <wp:extent cx="524510" cy="1404620"/>
              <wp:effectExtent l="0" t="0" r="0" b="0"/>
              <wp:wrapSquare wrapText="bothSides"/>
              <wp:docPr id="1949897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404620"/>
                      </a:xfrm>
                      <a:prstGeom prst="rect">
                        <a:avLst/>
                      </a:prstGeom>
                      <a:noFill/>
                      <a:ln w="9525">
                        <a:noFill/>
                        <a:miter lim="800000"/>
                        <a:headEnd/>
                        <a:tailEnd/>
                      </a:ln>
                    </wps:spPr>
                    <wps:txbx>
                      <w:txbxContent>
                        <w:p w14:paraId="2A78F0FE" w14:textId="1E9E1EC4" w:rsidR="008A5709" w:rsidRDefault="001D309D">
                          <w:r>
                            <w:fldChar w:fldCharType="begin"/>
                          </w:r>
                          <w:r>
                            <w:instrText xml:space="preserve"> PAGE   \* MERGEFORMAT </w:instrText>
                          </w:r>
                          <w:r>
                            <w:fldChar w:fldCharType="separate"/>
                          </w:r>
                          <w:r>
                            <w:rPr>
                              <w:noProof/>
                            </w:rPr>
                            <w:t>1</w:t>
                          </w:r>
                          <w:r>
                            <w:rPr>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B7346C" id="_x0000_s1028" type="#_x0000_t202" style="position:absolute;margin-left:470.85pt;margin-top:15.85pt;width:41.3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" filled="f" stroked="f">
              <v:textbox style="mso-fit-shape-to-text:t">
                <w:txbxContent>
                  <w:p w14:paraId="2A78F0FE" w14:textId="1E9E1EC4" w:rsidR="008A5709" w:rsidRDefault="001D309D">
                    <w:r>
                      <w:fldChar w:fldCharType="begin"/>
                    </w:r>
                    <w:r>
                      <w:instrText xml:space="preserve"> PAGE   \* MERGEFORMAT </w:instrText>
                    </w:r>
                    <w:r>
                      <w:fldChar w:fldCharType="separate"/>
                    </w:r>
                    <w:r>
                      <w:rPr>
                        <w:noProof/>
                      </w:rPr>
                      <w:t>1</w:t>
                    </w:r>
                    <w:r>
                      <w:rPr>
                        <w:noProof/>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4159" w14:textId="709EAF87" w:rsidR="00455428" w:rsidRPr="00DC12C6" w:rsidRDefault="00455428" w:rsidP="00455428">
    <w:pPr>
      <w:ind w:right="363" w:hanging="567"/>
      <w:rPr>
        <w:sz w:val="22"/>
        <w:szCs w:val="22"/>
      </w:rPr>
    </w:pPr>
  </w:p>
  <w:p w14:paraId="4BD3A4C1" w14:textId="28CA1383" w:rsidR="00455428" w:rsidRPr="00DC12C6" w:rsidRDefault="00F26E32" w:rsidP="00F26E32">
    <w:pPr>
      <w:ind w:right="363"/>
      <w:rPr>
        <w:sz w:val="22"/>
        <w:szCs w:val="22"/>
      </w:rPr>
    </w:pPr>
    <w:r w:rsidRPr="00DC12C6">
      <w:rPr>
        <w:rFonts w:ascii="Calibri" w:eastAsia="MS Mincho" w:hAnsi="Calibri" w:cs="Arial-BoldMT"/>
        <w:b/>
        <w:bCs/>
        <w:caps/>
        <w:noProof/>
        <w:color w:val="808080" w:themeColor="background1" w:themeShade="80"/>
        <w:sz w:val="22"/>
        <w:szCs w:val="22"/>
      </w:rPr>
      <mc:AlternateContent>
        <mc:Choice Requires="wps">
          <w:drawing>
            <wp:anchor distT="45720" distB="45720" distL="114300" distR="114300" simplePos="0" relativeHeight="251660293" behindDoc="0" locked="0" layoutInCell="1" allowOverlap="1" wp14:anchorId="4BAEFC65" wp14:editId="154BC4FF">
              <wp:simplePos x="0" y="0"/>
              <wp:positionH relativeFrom="margin">
                <wp:posOffset>-96981</wp:posOffset>
              </wp:positionH>
              <wp:positionV relativeFrom="paragraph">
                <wp:posOffset>317442</wp:posOffset>
              </wp:positionV>
              <wp:extent cx="998220" cy="314960"/>
              <wp:effectExtent l="0" t="0" r="0" b="8890"/>
              <wp:wrapSquare wrapText="bothSides"/>
              <wp:docPr id="890040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14960"/>
                      </a:xfrm>
                      <a:prstGeom prst="rect">
                        <a:avLst/>
                      </a:prstGeom>
                      <a:solidFill>
                        <a:srgbClr val="FFFFFF"/>
                      </a:solidFill>
                      <a:ln w="9525">
                        <a:noFill/>
                        <a:miter lim="800000"/>
                        <a:headEnd/>
                        <a:tailEnd/>
                      </a:ln>
                    </wps:spPr>
                    <wps:txbx>
                      <w:txbxContent>
                        <w:p w14:paraId="64790940" w14:textId="77777777" w:rsidR="00CB2B4C" w:rsidRDefault="00CB2B4C" w:rsidP="00CB2B4C">
                          <w:r>
                            <w:t>v1, April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EFC65" id="_x0000_t202" coordsize="21600,21600" o:spt="202" path="m,l,21600r21600,l21600,xe">
              <v:stroke joinstyle="miter"/>
              <v:path gradientshapeok="t" o:connecttype="rect"/>
            </v:shapetype>
            <v:shape id="_x0000_s1029" type="#_x0000_t202" style="position:absolute;margin-left:-7.65pt;margin-top:25pt;width:78.6pt;height:24.8pt;z-index:2516602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" stroked="f">
              <v:textbox>
                <w:txbxContent>
                  <w:p w14:paraId="64790940" w14:textId="77777777" w:rsidR="00CB2B4C" w:rsidRDefault="00CB2B4C" w:rsidP="00CB2B4C">
                    <w:r>
                      <w:t>v1, April 2024</w:t>
                    </w:r>
                  </w:p>
                </w:txbxContent>
              </v:textbox>
              <w10:wrap type="square" anchorx="margin"/>
            </v:shape>
          </w:pict>
        </mc:Fallback>
      </mc:AlternateContent>
    </w:r>
    <w:r w:rsidR="00D04E43" w:rsidRPr="00DC12C6">
      <w:rPr>
        <w:rFonts w:ascii="Calibri" w:eastAsia="MS Mincho" w:hAnsi="Calibri" w:cs="Arial-BoldMT"/>
        <w:bCs/>
        <w:caps/>
        <w:noProof/>
        <w:color w:val="808080" w:themeColor="background1" w:themeShade="80"/>
        <w:sz w:val="22"/>
        <w:szCs w:val="22"/>
      </w:rPr>
      <mc:AlternateContent>
        <mc:Choice Requires="wps">
          <w:drawing>
            <wp:anchor distT="0" distB="0" distL="114300" distR="114300" simplePos="0" relativeHeight="251658242" behindDoc="0" locked="0" layoutInCell="1" allowOverlap="1" wp14:anchorId="39867DEB" wp14:editId="47215829">
              <wp:simplePos x="0" y="0"/>
              <wp:positionH relativeFrom="page">
                <wp:align>right</wp:align>
              </wp:positionH>
              <wp:positionV relativeFrom="paragraph">
                <wp:posOffset>177165</wp:posOffset>
              </wp:positionV>
              <wp:extent cx="4991100" cy="803910"/>
              <wp:effectExtent l="38100" t="19050" r="19050" b="15240"/>
              <wp:wrapNone/>
              <wp:docPr id="349346082" name="Isosceles Triangle 349346082"/>
              <wp:cNvGraphicFramePr/>
              <a:graphic xmlns:a="http://schemas.openxmlformats.org/drawingml/2006/main">
                <a:graphicData uri="http://schemas.microsoft.com/office/word/2010/wordprocessingShape">
                  <wps:wsp>
                    <wps:cNvSpPr/>
                    <wps:spPr>
                      <a:xfrm>
                        <a:off x="0" y="0"/>
                        <a:ext cx="4991100" cy="803910"/>
                      </a:xfrm>
                      <a:prstGeom prst="triangle">
                        <a:avLst>
                          <a:gd name="adj" fmla="val 100000"/>
                        </a:avLst>
                      </a:prstGeom>
                      <a:solidFill>
                        <a:srgbClr val="8EC7CE"/>
                      </a:solidFill>
                      <a:ln>
                        <a:solidFill>
                          <a:srgbClr val="8EC7C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37C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49346082" o:spid="_x0000_s1026" type="#_x0000_t5" style="position:absolute;margin-left:341.8pt;margin-top:13.95pt;width:393pt;height:63.3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" adj="21600" fillcolor="#8ec7ce" strokecolor="#8ec7ce" strokeweight="1pt">
              <w10:wrap anchorx="page"/>
            </v:shape>
          </w:pict>
        </mc:Fallback>
      </mc:AlternateContent>
    </w:r>
    <w:r w:rsidR="00CB2B4C" w:rsidRPr="00DC12C6">
      <w:rPr>
        <w:sz w:val="22"/>
        <w:szCs w:val="22"/>
      </w:rPr>
      <w:t xml:space="preserve">East Suffolk Council - </w:t>
    </w:r>
    <w:r w:rsidR="00455428" w:rsidRPr="00DC12C6">
      <w:rPr>
        <w:sz w:val="22"/>
        <w:szCs w:val="22"/>
      </w:rPr>
      <w:t>Custom and Self-build Delivery Statement</w:t>
    </w:r>
  </w:p>
  <w:p w14:paraId="3FB79DC1" w14:textId="2F5E0605" w:rsidR="003D6DFF" w:rsidRDefault="00D04E43">
    <w:pPr>
      <w:pStyle w:val="Footer"/>
    </w:pPr>
    <w:r w:rsidRPr="008A5709">
      <w:rPr>
        <w:rFonts w:ascii="Calibri" w:eastAsia="MS Mincho" w:hAnsi="Calibri" w:cs="ArialMT"/>
        <w:noProof/>
        <w:color w:val="808080" w:themeColor="background1" w:themeShade="80"/>
        <w:sz w:val="24"/>
        <w:szCs w:val="24"/>
      </w:rPr>
      <mc:AlternateContent>
        <mc:Choice Requires="wps">
          <w:drawing>
            <wp:anchor distT="45720" distB="45720" distL="114300" distR="114300" simplePos="0" relativeHeight="251658245" behindDoc="0" locked="0" layoutInCell="1" allowOverlap="1" wp14:anchorId="6CC80203" wp14:editId="3E1A6E3E">
              <wp:simplePos x="0" y="0"/>
              <wp:positionH relativeFrom="page">
                <wp:align>right</wp:align>
              </wp:positionH>
              <wp:positionV relativeFrom="paragraph">
                <wp:posOffset>191770</wp:posOffset>
              </wp:positionV>
              <wp:extent cx="524510" cy="1404620"/>
              <wp:effectExtent l="0" t="0" r="0" b="0"/>
              <wp:wrapSquare wrapText="bothSides"/>
              <wp:docPr id="1198111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404620"/>
                      </a:xfrm>
                      <a:prstGeom prst="rect">
                        <a:avLst/>
                      </a:prstGeom>
                      <a:noFill/>
                      <a:ln w="9525">
                        <a:noFill/>
                        <a:miter lim="800000"/>
                        <a:headEnd/>
                        <a:tailEnd/>
                      </a:ln>
                    </wps:spPr>
                    <wps:txbx>
                      <w:txbxContent>
                        <w:p w14:paraId="5457DC3E" w14:textId="77777777" w:rsidR="00D04E43" w:rsidRDefault="00D04E43" w:rsidP="00D04E43">
                          <w:r>
                            <w:fldChar w:fldCharType="begin"/>
                          </w:r>
                          <w:r>
                            <w:instrText xml:space="preserve"> PAGE   \* MERGEFORMAT </w:instrText>
                          </w:r>
                          <w:r>
                            <w:fldChar w:fldCharType="separate"/>
                          </w:r>
                          <w:r>
                            <w:rPr>
                              <w:noProof/>
                            </w:rPr>
                            <w:t>1</w:t>
                          </w:r>
                          <w:r>
                            <w:rPr>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C80203" id="_x0000_s1030" type="#_x0000_t202" style="position:absolute;margin-left:-9.9pt;margin-top:15.1pt;width:41.3pt;height:110.6pt;z-index:251658245;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" filled="f" stroked="f">
              <v:textbox style="mso-fit-shape-to-text:t">
                <w:txbxContent>
                  <w:p w14:paraId="5457DC3E" w14:textId="77777777" w:rsidR="00D04E43" w:rsidRDefault="00D04E43" w:rsidP="00D04E43">
                    <w:r>
                      <w:fldChar w:fldCharType="begin"/>
                    </w:r>
                    <w:r>
                      <w:instrText xml:space="preserve"> PAGE   \* MERGEFORMAT </w:instrText>
                    </w:r>
                    <w:r>
                      <w:fldChar w:fldCharType="separate"/>
                    </w:r>
                    <w:r>
                      <w:rPr>
                        <w:noProof/>
                      </w:rPr>
                      <w:t>1</w:t>
                    </w:r>
                    <w:r>
                      <w:rPr>
                        <w:noProof/>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B569" w14:textId="77777777" w:rsidR="007154D3" w:rsidRDefault="007154D3" w:rsidP="00991C4C">
      <w:pPr>
        <w:spacing w:after="0" w:line="240" w:lineRule="auto"/>
      </w:pPr>
      <w:r>
        <w:separator/>
      </w:r>
    </w:p>
  </w:footnote>
  <w:footnote w:type="continuationSeparator" w:id="0">
    <w:p w14:paraId="31E2FBBD" w14:textId="77777777" w:rsidR="007154D3" w:rsidRDefault="007154D3" w:rsidP="00991C4C">
      <w:pPr>
        <w:spacing w:after="0" w:line="240" w:lineRule="auto"/>
      </w:pPr>
      <w:r>
        <w:continuationSeparator/>
      </w:r>
    </w:p>
  </w:footnote>
  <w:footnote w:type="continuationNotice" w:id="1">
    <w:p w14:paraId="18963583" w14:textId="77777777" w:rsidR="007154D3" w:rsidRDefault="007154D3">
      <w:pPr>
        <w:spacing w:after="0" w:line="240" w:lineRule="auto"/>
      </w:pPr>
    </w:p>
  </w:footnote>
  <w:footnote w:id="2">
    <w:p w14:paraId="4E21FFE5" w14:textId="77777777" w:rsidR="00991C4C" w:rsidRPr="00EA2473" w:rsidRDefault="00991C4C" w:rsidP="00991C4C">
      <w:pPr>
        <w:pStyle w:val="FootnoteText"/>
        <w:rPr>
          <w:sz w:val="16"/>
          <w:szCs w:val="16"/>
        </w:rPr>
      </w:pPr>
      <w:r w:rsidRPr="001D6DE3">
        <w:rPr>
          <w:rStyle w:val="FootnoteReference"/>
        </w:rPr>
        <w:footnoteRef/>
      </w:r>
      <w:r w:rsidRPr="001D6DE3">
        <w:t xml:space="preserve"> </w:t>
      </w:r>
      <w:hyperlink r:id="rId1" w:history="1">
        <w:r>
          <w:rPr>
            <w:rStyle w:val="Hyperlink"/>
            <w:sz w:val="16"/>
            <w:szCs w:val="16"/>
          </w:rPr>
          <w:t>www.legislation.gov.uk/ukpga/2015/17/contents/enacted/data.htm</w:t>
        </w:r>
      </w:hyperlink>
    </w:p>
  </w:footnote>
  <w:footnote w:id="3">
    <w:p w14:paraId="46BDB430" w14:textId="79ECC631" w:rsidR="00D96B11" w:rsidRDefault="00D96B11">
      <w:pPr>
        <w:pStyle w:val="FootnoteText"/>
      </w:pPr>
      <w:r>
        <w:rPr>
          <w:rStyle w:val="FootnoteReference"/>
        </w:rPr>
        <w:footnoteRef/>
      </w:r>
      <w:r>
        <w:t xml:space="preserve"> </w:t>
      </w:r>
      <w:hyperlink r:id="rId2" w:history="1">
        <w:r w:rsidRPr="00D96B11">
          <w:rPr>
            <w:rStyle w:val="Hyperlink"/>
            <w:sz w:val="16"/>
            <w:szCs w:val="16"/>
          </w:rPr>
          <w:t>https://www.gov.uk/guidance/self-build-and-custom-housebuilding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C756" w14:textId="120CF7A5" w:rsidR="0035460D" w:rsidRDefault="00296FA8" w:rsidP="0035460D">
    <w:pPr>
      <w:pStyle w:val="Header"/>
      <w:jc w:val="center"/>
    </w:pPr>
    <w:r w:rsidRPr="00296FA8">
      <w:rPr>
        <w:rFonts w:ascii="Calibri" w:eastAsia="MS Mincho" w:hAnsi="Calibri" w:cs="Arial-BoldMT"/>
        <w:b/>
        <w:bCs/>
        <w:caps/>
        <w:noProof/>
        <w:color w:val="808080" w:themeColor="background1" w:themeShade="80"/>
        <w:sz w:val="24"/>
        <w:szCs w:val="24"/>
      </w:rPr>
      <mc:AlternateContent>
        <mc:Choice Requires="wps">
          <w:drawing>
            <wp:anchor distT="45720" distB="45720" distL="114300" distR="114300" simplePos="0" relativeHeight="251658241" behindDoc="0" locked="0" layoutInCell="1" allowOverlap="1" wp14:anchorId="0D5FA775" wp14:editId="5A41FF62">
              <wp:simplePos x="0" y="0"/>
              <wp:positionH relativeFrom="margin">
                <wp:posOffset>5916996</wp:posOffset>
              </wp:positionH>
              <wp:positionV relativeFrom="paragraph">
                <wp:posOffset>-1175145</wp:posOffset>
              </wp:positionV>
              <wp:extent cx="429260" cy="402590"/>
              <wp:effectExtent l="0" t="0" r="27940" b="16510"/>
              <wp:wrapSquare wrapText="bothSides"/>
              <wp:docPr id="1889073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402590"/>
                      </a:xfrm>
                      <a:prstGeom prst="rect">
                        <a:avLst/>
                      </a:prstGeom>
                      <a:solidFill>
                        <a:srgbClr val="FFFFFF"/>
                      </a:solidFill>
                      <a:ln w="9525">
                        <a:solidFill>
                          <a:srgbClr val="000000"/>
                        </a:solidFill>
                        <a:miter lim="800000"/>
                        <a:headEnd/>
                        <a:tailEnd/>
                      </a:ln>
                    </wps:spPr>
                    <wps:txbx>
                      <w:txbxContent>
                        <w:p w14:paraId="57B61E67" w14:textId="14977131" w:rsidR="00296FA8" w:rsidRDefault="00296F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FA775" id="_x0000_t202" coordsize="21600,21600" o:spt="202" path="m,l,21600r21600,l21600,xe">
              <v:stroke joinstyle="miter"/>
              <v:path gradientshapeok="t" o:connecttype="rect"/>
            </v:shapetype>
            <v:shape id="Text Box 2" o:spid="_x0000_s1026" type="#_x0000_t202" style="position:absolute;left:0;text-align:left;margin-left:465.9pt;margin-top:-92.55pt;width:33.8pt;height:31.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">
              <v:textbox>
                <w:txbxContent>
                  <w:p w14:paraId="57B61E67" w14:textId="14977131" w:rsidR="00296FA8" w:rsidRDefault="00296FA8"/>
                </w:txbxContent>
              </v:textbox>
              <w10:wrap type="square" anchorx="margin"/>
            </v:shape>
          </w:pict>
        </mc:Fallback>
      </mc:AlternateContent>
    </w:r>
    <w:r w:rsidR="002072D4">
      <w:tab/>
    </w:r>
    <w:r w:rsidR="002072D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8AE2" w14:textId="7DBC8342" w:rsidR="003D6DFF" w:rsidRDefault="00200938">
    <w:pPr>
      <w:pStyle w:val="Header"/>
    </w:pPr>
    <w:r>
      <w:rPr>
        <w:noProof/>
        <w:lang w:eastAsia="en-GB"/>
      </w:rPr>
      <w:drawing>
        <wp:inline distT="0" distB="0" distL="0" distR="0" wp14:anchorId="6740ED21" wp14:editId="7F73B5B5">
          <wp:extent cx="1417982" cy="1112309"/>
          <wp:effectExtent l="0" t="0" r="0" b="0"/>
          <wp:docPr id="2"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30" cy="1116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3E58"/>
    <w:multiLevelType w:val="hybridMultilevel"/>
    <w:tmpl w:val="577E0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74951"/>
    <w:multiLevelType w:val="hybridMultilevel"/>
    <w:tmpl w:val="9468E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371C3F"/>
    <w:multiLevelType w:val="hybridMultilevel"/>
    <w:tmpl w:val="76E4AE54"/>
    <w:lvl w:ilvl="0" w:tplc="B3EAAC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32105238">
    <w:abstractNumId w:val="1"/>
  </w:num>
  <w:num w:numId="2" w16cid:durableId="2146198756">
    <w:abstractNumId w:val="2"/>
  </w:num>
  <w:num w:numId="3" w16cid:durableId="172525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4C"/>
    <w:rsid w:val="00000D50"/>
    <w:rsid w:val="000074D0"/>
    <w:rsid w:val="00093E4D"/>
    <w:rsid w:val="000A475E"/>
    <w:rsid w:val="00113BC9"/>
    <w:rsid w:val="00153733"/>
    <w:rsid w:val="00170335"/>
    <w:rsid w:val="00177748"/>
    <w:rsid w:val="00184D16"/>
    <w:rsid w:val="001A4582"/>
    <w:rsid w:val="001B40B6"/>
    <w:rsid w:val="001D309D"/>
    <w:rsid w:val="001D53F1"/>
    <w:rsid w:val="001E26FF"/>
    <w:rsid w:val="001E5F7F"/>
    <w:rsid w:val="00200938"/>
    <w:rsid w:val="002072D4"/>
    <w:rsid w:val="00256FF4"/>
    <w:rsid w:val="00296FA8"/>
    <w:rsid w:val="002C5C95"/>
    <w:rsid w:val="002D0FE4"/>
    <w:rsid w:val="002F6265"/>
    <w:rsid w:val="00317BC3"/>
    <w:rsid w:val="00354335"/>
    <w:rsid w:val="0035460D"/>
    <w:rsid w:val="003869A7"/>
    <w:rsid w:val="00392408"/>
    <w:rsid w:val="003D6DFF"/>
    <w:rsid w:val="004236D3"/>
    <w:rsid w:val="00455428"/>
    <w:rsid w:val="004E6CB7"/>
    <w:rsid w:val="00531D94"/>
    <w:rsid w:val="00532C8E"/>
    <w:rsid w:val="0054548D"/>
    <w:rsid w:val="005460FE"/>
    <w:rsid w:val="00556608"/>
    <w:rsid w:val="00564151"/>
    <w:rsid w:val="0057041B"/>
    <w:rsid w:val="005742B1"/>
    <w:rsid w:val="005E5D33"/>
    <w:rsid w:val="005F6CD8"/>
    <w:rsid w:val="00673CF7"/>
    <w:rsid w:val="006C774A"/>
    <w:rsid w:val="006F280E"/>
    <w:rsid w:val="00705ACB"/>
    <w:rsid w:val="007065F9"/>
    <w:rsid w:val="007149E1"/>
    <w:rsid w:val="007154D3"/>
    <w:rsid w:val="00772265"/>
    <w:rsid w:val="0078485D"/>
    <w:rsid w:val="00790833"/>
    <w:rsid w:val="0079568E"/>
    <w:rsid w:val="007B666E"/>
    <w:rsid w:val="007B6E2E"/>
    <w:rsid w:val="00811577"/>
    <w:rsid w:val="00830315"/>
    <w:rsid w:val="00834104"/>
    <w:rsid w:val="00851768"/>
    <w:rsid w:val="008621E1"/>
    <w:rsid w:val="00865A1E"/>
    <w:rsid w:val="0089557E"/>
    <w:rsid w:val="008A413F"/>
    <w:rsid w:val="008A5709"/>
    <w:rsid w:val="008E3980"/>
    <w:rsid w:val="008E51C5"/>
    <w:rsid w:val="00906E62"/>
    <w:rsid w:val="00952885"/>
    <w:rsid w:val="0098763D"/>
    <w:rsid w:val="00991C4C"/>
    <w:rsid w:val="009A4729"/>
    <w:rsid w:val="009B3626"/>
    <w:rsid w:val="009E47B3"/>
    <w:rsid w:val="00A11DC6"/>
    <w:rsid w:val="00A25E75"/>
    <w:rsid w:val="00A30E5B"/>
    <w:rsid w:val="00A44D60"/>
    <w:rsid w:val="00A74BD8"/>
    <w:rsid w:val="00A8309E"/>
    <w:rsid w:val="00A96C54"/>
    <w:rsid w:val="00A97E81"/>
    <w:rsid w:val="00AF4353"/>
    <w:rsid w:val="00B06A7A"/>
    <w:rsid w:val="00B21B6E"/>
    <w:rsid w:val="00B31DCA"/>
    <w:rsid w:val="00B32E53"/>
    <w:rsid w:val="00B41A2C"/>
    <w:rsid w:val="00B55A50"/>
    <w:rsid w:val="00B715CA"/>
    <w:rsid w:val="00BD14B0"/>
    <w:rsid w:val="00BE52C8"/>
    <w:rsid w:val="00C0016C"/>
    <w:rsid w:val="00C46A83"/>
    <w:rsid w:val="00C801EE"/>
    <w:rsid w:val="00CB2B4C"/>
    <w:rsid w:val="00CC4BE2"/>
    <w:rsid w:val="00CD60AC"/>
    <w:rsid w:val="00D04E43"/>
    <w:rsid w:val="00D34675"/>
    <w:rsid w:val="00D50E70"/>
    <w:rsid w:val="00D6045C"/>
    <w:rsid w:val="00D9243B"/>
    <w:rsid w:val="00D96B11"/>
    <w:rsid w:val="00DA3B76"/>
    <w:rsid w:val="00DC12C6"/>
    <w:rsid w:val="00E36805"/>
    <w:rsid w:val="00E4791F"/>
    <w:rsid w:val="00E647B4"/>
    <w:rsid w:val="00EC2C5F"/>
    <w:rsid w:val="00EC37D0"/>
    <w:rsid w:val="00ED3EB1"/>
    <w:rsid w:val="00F00414"/>
    <w:rsid w:val="00F14215"/>
    <w:rsid w:val="00F22AE1"/>
    <w:rsid w:val="00F26E32"/>
    <w:rsid w:val="00F62DE4"/>
    <w:rsid w:val="00F72DF0"/>
    <w:rsid w:val="00F83157"/>
    <w:rsid w:val="00F961B7"/>
    <w:rsid w:val="00FE3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25DB2"/>
  <w15:chartTrackingRefBased/>
  <w15:docId w15:val="{08A59B15-D674-4DA9-8997-2644D540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4C"/>
    <w:pPr>
      <w:spacing w:after="200"/>
    </w:pPr>
    <w:rPr>
      <w:rFonts w:ascii="Calibri Light" w:hAnsi="Calibri Light"/>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C4C"/>
    <w:pPr>
      <w:spacing w:after="160"/>
      <w:ind w:left="720"/>
      <w:contextualSpacing/>
    </w:pPr>
    <w:rPr>
      <w:rFonts w:asciiTheme="minorHAnsi" w:hAnsiTheme="minorHAnsi"/>
      <w:sz w:val="22"/>
      <w:szCs w:val="22"/>
    </w:rPr>
  </w:style>
  <w:style w:type="character" w:styleId="Hyperlink">
    <w:name w:val="Hyperlink"/>
    <w:basedOn w:val="DefaultParagraphFont"/>
    <w:uiPriority w:val="99"/>
    <w:unhideWhenUsed/>
    <w:rsid w:val="00991C4C"/>
    <w:rPr>
      <w:color w:val="0563C1" w:themeColor="hyperlink"/>
      <w:u w:val="single"/>
    </w:rPr>
  </w:style>
  <w:style w:type="table" w:styleId="TableGrid">
    <w:name w:val="Table Grid"/>
    <w:basedOn w:val="TableNormal"/>
    <w:uiPriority w:val="39"/>
    <w:rsid w:val="00991C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1C4C"/>
    <w:pPr>
      <w:spacing w:after="0"/>
    </w:pPr>
    <w:rPr>
      <w:sz w:val="20"/>
      <w:szCs w:val="20"/>
    </w:rPr>
  </w:style>
  <w:style w:type="character" w:customStyle="1" w:styleId="FootnoteTextChar">
    <w:name w:val="Footnote Text Char"/>
    <w:basedOn w:val="DefaultParagraphFont"/>
    <w:link w:val="FootnoteText"/>
    <w:uiPriority w:val="99"/>
    <w:semiHidden/>
    <w:rsid w:val="00991C4C"/>
    <w:rPr>
      <w:rFonts w:ascii="Calibri Light" w:hAnsi="Calibri Light"/>
      <w:kern w:val="0"/>
      <w:sz w:val="20"/>
      <w:szCs w:val="20"/>
      <w14:ligatures w14:val="none"/>
    </w:rPr>
  </w:style>
  <w:style w:type="character" w:styleId="FootnoteReference">
    <w:name w:val="footnote reference"/>
    <w:basedOn w:val="DefaultParagraphFont"/>
    <w:uiPriority w:val="99"/>
    <w:semiHidden/>
    <w:unhideWhenUsed/>
    <w:rsid w:val="00991C4C"/>
    <w:rPr>
      <w:vertAlign w:val="superscript"/>
    </w:rPr>
  </w:style>
  <w:style w:type="paragraph" w:styleId="Header">
    <w:name w:val="header"/>
    <w:basedOn w:val="Normal"/>
    <w:link w:val="HeaderChar"/>
    <w:uiPriority w:val="99"/>
    <w:unhideWhenUsed/>
    <w:rsid w:val="00354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60D"/>
    <w:rPr>
      <w:rFonts w:ascii="Calibri Light" w:hAnsi="Calibri Light"/>
      <w:kern w:val="0"/>
      <w:sz w:val="21"/>
      <w:szCs w:val="21"/>
      <w14:ligatures w14:val="none"/>
    </w:rPr>
  </w:style>
  <w:style w:type="paragraph" w:styleId="Footer">
    <w:name w:val="footer"/>
    <w:basedOn w:val="Normal"/>
    <w:link w:val="FooterChar"/>
    <w:uiPriority w:val="99"/>
    <w:unhideWhenUsed/>
    <w:rsid w:val="00354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60D"/>
    <w:rPr>
      <w:rFonts w:ascii="Calibri Light" w:hAnsi="Calibri Light"/>
      <w:kern w:val="0"/>
      <w:sz w:val="21"/>
      <w:szCs w:val="21"/>
      <w14:ligatures w14:val="none"/>
    </w:rPr>
  </w:style>
  <w:style w:type="character" w:styleId="UnresolvedMention">
    <w:name w:val="Unresolved Mention"/>
    <w:basedOn w:val="DefaultParagraphFont"/>
    <w:uiPriority w:val="99"/>
    <w:semiHidden/>
    <w:unhideWhenUsed/>
    <w:rsid w:val="00BD14B0"/>
    <w:rPr>
      <w:color w:val="605E5C"/>
      <w:shd w:val="clear" w:color="auto" w:fill="E1DFDD"/>
    </w:rPr>
  </w:style>
  <w:style w:type="character" w:styleId="FollowedHyperlink">
    <w:name w:val="FollowedHyperlink"/>
    <w:basedOn w:val="DefaultParagraphFont"/>
    <w:uiPriority w:val="99"/>
    <w:semiHidden/>
    <w:unhideWhenUsed/>
    <w:rsid w:val="00B715CA"/>
    <w:rPr>
      <w:color w:val="954F72" w:themeColor="followedHyperlink"/>
      <w:u w:val="single"/>
    </w:rPr>
  </w:style>
  <w:style w:type="character" w:styleId="CommentReference">
    <w:name w:val="annotation reference"/>
    <w:basedOn w:val="DefaultParagraphFont"/>
    <w:uiPriority w:val="99"/>
    <w:semiHidden/>
    <w:unhideWhenUsed/>
    <w:rsid w:val="003D6DFF"/>
    <w:rPr>
      <w:sz w:val="16"/>
      <w:szCs w:val="16"/>
    </w:rPr>
  </w:style>
  <w:style w:type="paragraph" w:styleId="CommentText">
    <w:name w:val="annotation text"/>
    <w:basedOn w:val="Normal"/>
    <w:link w:val="CommentTextChar"/>
    <w:uiPriority w:val="99"/>
    <w:unhideWhenUsed/>
    <w:rsid w:val="003D6DFF"/>
    <w:pPr>
      <w:spacing w:line="240" w:lineRule="auto"/>
    </w:pPr>
    <w:rPr>
      <w:sz w:val="20"/>
      <w:szCs w:val="20"/>
    </w:rPr>
  </w:style>
  <w:style w:type="character" w:customStyle="1" w:styleId="CommentTextChar">
    <w:name w:val="Comment Text Char"/>
    <w:basedOn w:val="DefaultParagraphFont"/>
    <w:link w:val="CommentText"/>
    <w:uiPriority w:val="99"/>
    <w:rsid w:val="003D6DFF"/>
    <w:rPr>
      <w:rFonts w:ascii="Calibri Light" w:hAnsi="Calibri Light"/>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D6DFF"/>
    <w:rPr>
      <w:b/>
      <w:bCs/>
    </w:rPr>
  </w:style>
  <w:style w:type="character" w:customStyle="1" w:styleId="CommentSubjectChar">
    <w:name w:val="Comment Subject Char"/>
    <w:basedOn w:val="CommentTextChar"/>
    <w:link w:val="CommentSubject"/>
    <w:uiPriority w:val="99"/>
    <w:semiHidden/>
    <w:rsid w:val="003D6DFF"/>
    <w:rPr>
      <w:rFonts w:ascii="Calibri Light" w:hAnsi="Calibri Light"/>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self-build-and-custom-housebuild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15/17/contents/enacted/data.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suffolk.gov.uk/assets/Planning/Planning-Policy-and-Local-Plans/Supplementary-documents/Custom-Self-Build-2024/Custom-and-Self-build-Housing-SPD.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uidance/self-build-and-custom-housebuilding" TargetMode="External"/><Relationship Id="rId1" Type="http://schemas.openxmlformats.org/officeDocument/2006/relationships/hyperlink" Target="https://www.legislation.gov.uk/ukpga/2015/17/contents/enacted/data.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68EC4DF202F4FA0679F710378E46F" ma:contentTypeVersion="16" ma:contentTypeDescription="Create a new document." ma:contentTypeScope="" ma:versionID="d73a4d4930adf25269ea8810f0a46aec">
  <xsd:schema xmlns:xsd="http://www.w3.org/2001/XMLSchema" xmlns:xs="http://www.w3.org/2001/XMLSchema" xmlns:p="http://schemas.microsoft.com/office/2006/metadata/properties" xmlns:ns2="81770c34-8572-425e-a154-a4759437dec0" xmlns:ns3="d44e4fb2-440f-4038-aec9-e524be365098" targetNamespace="http://schemas.microsoft.com/office/2006/metadata/properties" ma:root="true" ma:fieldsID="70c303c3a2663186410bcd1ec51b3bfe" ns2:_="" ns3:_="">
    <xsd:import namespace="81770c34-8572-425e-a154-a4759437dec0"/>
    <xsd:import namespace="d44e4fb2-440f-4038-aec9-e524be3650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70c34-8572-425e-a154-a4759437d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4e4fb2-440f-4038-aec9-e524be3650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2f3c933-dfd0-4641-be4b-ef70f7a2b200}" ma:internalName="TaxCatchAll" ma:showField="CatchAllData" ma:web="d44e4fb2-440f-4038-aec9-e524be365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4e4fb2-440f-4038-aec9-e524be365098" xsi:nil="true"/>
    <lcf76f155ced4ddcb4097134ff3c332f xmlns="81770c34-8572-425e-a154-a4759437de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16A331-995F-4AC7-ADFF-BCDB23048167}"/>
</file>

<file path=customXml/itemProps2.xml><?xml version="1.0" encoding="utf-8"?>
<ds:datastoreItem xmlns:ds="http://schemas.openxmlformats.org/officeDocument/2006/customXml" ds:itemID="{DB6E1738-4409-40AC-9349-9E0D26A9EE1D}">
  <ds:schemaRefs>
    <ds:schemaRef ds:uri="http://schemas.openxmlformats.org/officeDocument/2006/bibliography"/>
  </ds:schemaRefs>
</ds:datastoreItem>
</file>

<file path=customXml/itemProps3.xml><?xml version="1.0" encoding="utf-8"?>
<ds:datastoreItem xmlns:ds="http://schemas.openxmlformats.org/officeDocument/2006/customXml" ds:itemID="{5B54DFA6-5008-4C0C-A25A-C76C7D19776C}">
  <ds:schemaRefs>
    <ds:schemaRef ds:uri="http://schemas.microsoft.com/sharepoint/v3/contenttype/forms"/>
  </ds:schemaRefs>
</ds:datastoreItem>
</file>

<file path=customXml/itemProps4.xml><?xml version="1.0" encoding="utf-8"?>
<ds:datastoreItem xmlns:ds="http://schemas.openxmlformats.org/officeDocument/2006/customXml" ds:itemID="{D2E173DA-48A2-4DF7-80F5-20931EA7B626}">
  <ds:schemaRefs>
    <ds:schemaRef ds:uri="http://schemas.microsoft.com/office/2006/documentManagement/types"/>
    <ds:schemaRef ds:uri="e14284ae-a565-483e-8bee-38047a1ff207"/>
    <ds:schemaRef ds:uri="http://schemas.microsoft.com/office/infopath/2007/PartnerControls"/>
    <ds:schemaRef ds:uri="http://purl.org/dc/elements/1.1/"/>
    <ds:schemaRef ds:uri="http://schemas.microsoft.com/office/2006/metadata/properties"/>
    <ds:schemaRef ds:uri="a203a744-66d0-49ca-967a-360d48ea63e7"/>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Links>
    <vt:vector size="24" baseType="variant">
      <vt:variant>
        <vt:i4>6750256</vt:i4>
      </vt:variant>
      <vt:variant>
        <vt:i4>3</vt:i4>
      </vt:variant>
      <vt:variant>
        <vt:i4>0</vt:i4>
      </vt:variant>
      <vt:variant>
        <vt:i4>5</vt:i4>
      </vt:variant>
      <vt:variant>
        <vt:lpwstr>https://www.gov.uk/guidance/self-build-and-custom-housebuilding</vt:lpwstr>
      </vt:variant>
      <vt:variant>
        <vt:lpwstr/>
      </vt:variant>
      <vt:variant>
        <vt:i4>3735669</vt:i4>
      </vt:variant>
      <vt:variant>
        <vt:i4>0</vt:i4>
      </vt:variant>
      <vt:variant>
        <vt:i4>0</vt:i4>
      </vt:variant>
      <vt:variant>
        <vt:i4>5</vt:i4>
      </vt:variant>
      <vt:variant>
        <vt:lpwstr>https://www.legislation.gov.uk/ukpga/2015/17/contents/enacted/data.htm</vt:lpwstr>
      </vt:variant>
      <vt:variant>
        <vt:lpwstr/>
      </vt:variant>
      <vt:variant>
        <vt:i4>6750256</vt:i4>
      </vt:variant>
      <vt:variant>
        <vt:i4>3</vt:i4>
      </vt:variant>
      <vt:variant>
        <vt:i4>0</vt:i4>
      </vt:variant>
      <vt:variant>
        <vt:i4>5</vt:i4>
      </vt:variant>
      <vt:variant>
        <vt:lpwstr>https://www.gov.uk/guidance/self-build-and-custom-housebuilding</vt:lpwstr>
      </vt:variant>
      <vt:variant>
        <vt:lpwstr/>
      </vt:variant>
      <vt:variant>
        <vt:i4>3735669</vt:i4>
      </vt:variant>
      <vt:variant>
        <vt:i4>0</vt:i4>
      </vt:variant>
      <vt:variant>
        <vt:i4>0</vt:i4>
      </vt:variant>
      <vt:variant>
        <vt:i4>5</vt:i4>
      </vt:variant>
      <vt:variant>
        <vt:lpwstr>https://www.legislation.gov.uk/ukpga/2015/17/contents/enacted/data.htm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Selby</dc:creator>
  <cp:keywords/>
  <dc:description/>
  <cp:lastModifiedBy>Anthony Taylor</cp:lastModifiedBy>
  <cp:revision>3</cp:revision>
  <dcterms:created xsi:type="dcterms:W3CDTF">2024-05-20T08:57:00Z</dcterms:created>
  <dcterms:modified xsi:type="dcterms:W3CDTF">2024-05-20T08:59:00Z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0x01010073068EC4DF202F4FA0679F710378E46F</vt:lpwstr>
  </property>
</Properties>
</file>